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A05A5" w:rsidRDefault="007A05A5" w:rsidP="00560A79">
      <w:pPr>
        <w:spacing w:line="360" w:lineRule="auto"/>
        <w:jc w:val="center"/>
        <w:rPr>
          <w:rFonts w:ascii="黑体" w:eastAsia="黑体" w:hAnsi="黑体"/>
          <w:b/>
          <w:sz w:val="36"/>
          <w:szCs w:val="36"/>
        </w:rPr>
      </w:pPr>
    </w:p>
    <w:p w:rsidR="007A05A5" w:rsidRDefault="007A05A5" w:rsidP="00560A79">
      <w:pPr>
        <w:spacing w:line="360" w:lineRule="auto"/>
        <w:jc w:val="center"/>
        <w:rPr>
          <w:rFonts w:ascii="黑体" w:eastAsia="黑体" w:hAnsi="黑体"/>
          <w:b/>
          <w:sz w:val="36"/>
          <w:szCs w:val="36"/>
        </w:rPr>
      </w:pPr>
    </w:p>
    <w:p w:rsidR="007A05A5" w:rsidRDefault="007A05A5" w:rsidP="00560A79">
      <w:pPr>
        <w:spacing w:line="360" w:lineRule="auto"/>
        <w:jc w:val="center"/>
        <w:rPr>
          <w:rFonts w:ascii="黑体" w:eastAsia="黑体" w:hAnsi="黑体"/>
          <w:b/>
          <w:sz w:val="36"/>
          <w:szCs w:val="36"/>
        </w:rPr>
      </w:pPr>
    </w:p>
    <w:p w:rsidR="007A05A5" w:rsidRDefault="007A05A5" w:rsidP="00560A79">
      <w:pPr>
        <w:spacing w:line="360" w:lineRule="auto"/>
        <w:jc w:val="center"/>
        <w:rPr>
          <w:rFonts w:ascii="黑体" w:eastAsia="黑体" w:hAnsi="黑体"/>
          <w:b/>
          <w:sz w:val="36"/>
          <w:szCs w:val="36"/>
        </w:rPr>
      </w:pPr>
      <w:r w:rsidRPr="007A05A5">
        <w:rPr>
          <w:rFonts w:ascii="黑体" w:eastAsia="黑体" w:hAnsi="黑体" w:hint="eastAsia"/>
          <w:b/>
          <w:sz w:val="36"/>
          <w:szCs w:val="36"/>
        </w:rPr>
        <w:t>橡胶配合剂 沉淀水合二氧化硅 电感耦合等离子体原子发射光谱仪测定重金属含量</w:t>
      </w:r>
    </w:p>
    <w:p w:rsidR="007A05A5" w:rsidRPr="007A05A5" w:rsidRDefault="007A05A5" w:rsidP="00560A79">
      <w:pPr>
        <w:spacing w:line="360" w:lineRule="auto"/>
        <w:jc w:val="center"/>
        <w:rPr>
          <w:rFonts w:ascii="黑体" w:eastAsia="黑体" w:hAnsi="黑体"/>
          <w:b/>
          <w:sz w:val="36"/>
          <w:szCs w:val="36"/>
        </w:rPr>
      </w:pPr>
    </w:p>
    <w:p w:rsidR="007A05A5" w:rsidRPr="007A05A5" w:rsidRDefault="007A05A5" w:rsidP="00560A79">
      <w:pPr>
        <w:spacing w:line="360" w:lineRule="auto"/>
        <w:jc w:val="center"/>
        <w:rPr>
          <w:rFonts w:ascii="宋体" w:hAnsi="宋体"/>
          <w:b/>
          <w:sz w:val="30"/>
          <w:szCs w:val="30"/>
        </w:rPr>
      </w:pPr>
      <w:r w:rsidRPr="007A05A5">
        <w:rPr>
          <w:sz w:val="30"/>
          <w:szCs w:val="30"/>
        </w:rPr>
        <w:t>Rubber compounding ingredients—Silica, precipitated, hydrated— Determination of heavy metal content by Inductively coupled plasma atomic emission spectrometric method</w:t>
      </w:r>
    </w:p>
    <w:p w:rsidR="007A05A5" w:rsidRDefault="007A05A5" w:rsidP="00560A79">
      <w:pPr>
        <w:spacing w:line="360" w:lineRule="auto"/>
        <w:jc w:val="center"/>
        <w:rPr>
          <w:rFonts w:ascii="宋体" w:hAnsi="宋体"/>
          <w:b/>
          <w:sz w:val="28"/>
          <w:szCs w:val="28"/>
        </w:rPr>
      </w:pPr>
    </w:p>
    <w:p w:rsidR="007A05A5" w:rsidRDefault="007A05A5" w:rsidP="00560A79">
      <w:pPr>
        <w:spacing w:line="360" w:lineRule="auto"/>
        <w:jc w:val="center"/>
        <w:rPr>
          <w:rFonts w:ascii="宋体" w:hAnsi="宋体"/>
          <w:b/>
          <w:sz w:val="28"/>
          <w:szCs w:val="28"/>
        </w:rPr>
      </w:pPr>
    </w:p>
    <w:p w:rsidR="007A05A5" w:rsidRDefault="007A05A5" w:rsidP="00560A79">
      <w:pPr>
        <w:spacing w:line="360" w:lineRule="auto"/>
        <w:jc w:val="center"/>
        <w:rPr>
          <w:rFonts w:ascii="宋体" w:hAnsi="宋体"/>
          <w:b/>
          <w:sz w:val="28"/>
          <w:szCs w:val="28"/>
        </w:rPr>
      </w:pPr>
    </w:p>
    <w:p w:rsidR="007A05A5" w:rsidRDefault="007A05A5" w:rsidP="00560A79">
      <w:pPr>
        <w:spacing w:line="360" w:lineRule="auto"/>
        <w:jc w:val="center"/>
        <w:rPr>
          <w:rFonts w:ascii="宋体" w:hAnsi="宋体"/>
          <w:b/>
          <w:sz w:val="28"/>
          <w:szCs w:val="28"/>
        </w:rPr>
      </w:pPr>
      <w:r w:rsidRPr="007A05A5">
        <w:rPr>
          <w:rFonts w:ascii="宋体" w:hAnsi="宋体" w:hint="eastAsia"/>
          <w:b/>
          <w:sz w:val="28"/>
          <w:szCs w:val="28"/>
        </w:rPr>
        <w:t>国家标准</w:t>
      </w:r>
      <w:r w:rsidR="00696857">
        <w:rPr>
          <w:rFonts w:ascii="宋体" w:hAnsi="宋体" w:hint="eastAsia"/>
          <w:b/>
          <w:sz w:val="28"/>
          <w:szCs w:val="28"/>
        </w:rPr>
        <w:t>《</w:t>
      </w:r>
      <w:r w:rsidRPr="007A05A5">
        <w:rPr>
          <w:rFonts w:ascii="宋体" w:hAnsi="宋体" w:hint="eastAsia"/>
          <w:b/>
          <w:sz w:val="28"/>
          <w:szCs w:val="28"/>
        </w:rPr>
        <w:t>征求意见稿</w:t>
      </w:r>
      <w:r w:rsidR="00696857">
        <w:rPr>
          <w:rFonts w:ascii="宋体" w:hAnsi="宋体" w:hint="eastAsia"/>
          <w:b/>
          <w:sz w:val="28"/>
          <w:szCs w:val="28"/>
        </w:rPr>
        <w:t>》</w:t>
      </w:r>
      <w:r w:rsidRPr="007A05A5">
        <w:rPr>
          <w:rFonts w:ascii="宋体" w:hAnsi="宋体" w:hint="eastAsia"/>
          <w:b/>
          <w:sz w:val="28"/>
          <w:szCs w:val="28"/>
        </w:rPr>
        <w:t>编制说明</w:t>
      </w:r>
    </w:p>
    <w:p w:rsidR="007A05A5" w:rsidRDefault="007A05A5" w:rsidP="00560A79">
      <w:pPr>
        <w:spacing w:line="360" w:lineRule="auto"/>
        <w:jc w:val="center"/>
        <w:rPr>
          <w:rFonts w:ascii="宋体" w:hAnsi="宋体"/>
          <w:b/>
          <w:sz w:val="28"/>
          <w:szCs w:val="28"/>
        </w:rPr>
      </w:pPr>
    </w:p>
    <w:p w:rsidR="007A05A5" w:rsidRDefault="007A05A5" w:rsidP="00560A79">
      <w:pPr>
        <w:spacing w:line="360" w:lineRule="auto"/>
        <w:jc w:val="center"/>
        <w:rPr>
          <w:rFonts w:ascii="宋体" w:hAnsi="宋体"/>
          <w:b/>
          <w:sz w:val="28"/>
          <w:szCs w:val="28"/>
        </w:rPr>
      </w:pPr>
    </w:p>
    <w:p w:rsidR="007A05A5" w:rsidRDefault="007A05A5" w:rsidP="00560A79">
      <w:pPr>
        <w:spacing w:line="360" w:lineRule="auto"/>
        <w:jc w:val="center"/>
        <w:rPr>
          <w:rFonts w:ascii="宋体" w:hAnsi="宋体"/>
          <w:b/>
          <w:sz w:val="28"/>
          <w:szCs w:val="28"/>
        </w:rPr>
      </w:pPr>
    </w:p>
    <w:p w:rsidR="007A05A5" w:rsidRDefault="007A05A5" w:rsidP="00560A79">
      <w:pPr>
        <w:spacing w:line="360" w:lineRule="auto"/>
        <w:jc w:val="center"/>
        <w:rPr>
          <w:rFonts w:ascii="宋体" w:hAnsi="宋体"/>
          <w:b/>
          <w:sz w:val="28"/>
          <w:szCs w:val="28"/>
        </w:rPr>
      </w:pPr>
    </w:p>
    <w:p w:rsidR="007A05A5" w:rsidRDefault="007A05A5" w:rsidP="00560A79">
      <w:pPr>
        <w:spacing w:line="360" w:lineRule="auto"/>
        <w:jc w:val="center"/>
        <w:rPr>
          <w:rFonts w:ascii="宋体" w:hAnsi="宋体"/>
          <w:b/>
          <w:sz w:val="28"/>
          <w:szCs w:val="28"/>
        </w:rPr>
      </w:pPr>
      <w:r>
        <w:rPr>
          <w:rFonts w:ascii="宋体" w:hAnsi="宋体" w:hint="eastAsia"/>
          <w:b/>
          <w:sz w:val="28"/>
          <w:szCs w:val="28"/>
        </w:rPr>
        <w:t>标准编制组</w:t>
      </w:r>
    </w:p>
    <w:p w:rsidR="007A05A5" w:rsidRDefault="007A05A5" w:rsidP="00560A79">
      <w:pPr>
        <w:spacing w:line="360" w:lineRule="auto"/>
        <w:jc w:val="center"/>
        <w:rPr>
          <w:rFonts w:ascii="宋体" w:hAnsi="宋体"/>
          <w:b/>
          <w:sz w:val="28"/>
          <w:szCs w:val="28"/>
        </w:rPr>
      </w:pPr>
      <w:r>
        <w:rPr>
          <w:rFonts w:ascii="宋体" w:hAnsi="宋体" w:hint="eastAsia"/>
          <w:b/>
          <w:sz w:val="28"/>
          <w:szCs w:val="28"/>
        </w:rPr>
        <w:t>2017年</w:t>
      </w:r>
      <w:r w:rsidR="00696857">
        <w:rPr>
          <w:rFonts w:ascii="宋体" w:hAnsi="宋体" w:hint="eastAsia"/>
          <w:b/>
          <w:sz w:val="28"/>
          <w:szCs w:val="28"/>
        </w:rPr>
        <w:t>7</w:t>
      </w:r>
      <w:r>
        <w:rPr>
          <w:rFonts w:ascii="宋体" w:hAnsi="宋体" w:hint="eastAsia"/>
          <w:b/>
          <w:sz w:val="28"/>
          <w:szCs w:val="28"/>
        </w:rPr>
        <w:t>月</w:t>
      </w:r>
    </w:p>
    <w:p w:rsidR="00560A79" w:rsidRPr="003D09DB" w:rsidRDefault="007A05A5" w:rsidP="00560A79">
      <w:pPr>
        <w:spacing w:line="360" w:lineRule="auto"/>
        <w:jc w:val="center"/>
        <w:rPr>
          <w:rFonts w:ascii="宋体" w:hAnsi="宋体"/>
          <w:sz w:val="24"/>
        </w:rPr>
      </w:pPr>
      <w:r>
        <w:rPr>
          <w:rFonts w:ascii="宋体" w:hAnsi="宋体"/>
          <w:b/>
          <w:sz w:val="28"/>
          <w:szCs w:val="28"/>
        </w:rPr>
        <w:br w:type="page"/>
      </w:r>
      <w:r w:rsidR="00560A79" w:rsidRPr="003D09DB">
        <w:rPr>
          <w:rFonts w:ascii="宋体" w:hAnsi="宋体" w:hint="eastAsia"/>
          <w:sz w:val="24"/>
        </w:rPr>
        <w:lastRenderedPageBreak/>
        <w:t>中华人民共和国国家标准</w:t>
      </w:r>
    </w:p>
    <w:p w:rsidR="00560A79" w:rsidRPr="009747B6" w:rsidRDefault="00560A79" w:rsidP="00560A79">
      <w:pPr>
        <w:spacing w:line="360" w:lineRule="auto"/>
        <w:jc w:val="center"/>
        <w:rPr>
          <w:rFonts w:ascii="宋体" w:hAnsi="宋体"/>
          <w:b/>
          <w:sz w:val="28"/>
          <w:szCs w:val="28"/>
        </w:rPr>
      </w:pPr>
      <w:r w:rsidRPr="009747B6">
        <w:rPr>
          <w:rFonts w:ascii="宋体" w:hAnsi="宋体" w:hint="eastAsia"/>
          <w:b/>
          <w:sz w:val="28"/>
          <w:szCs w:val="28"/>
        </w:rPr>
        <w:t>《</w:t>
      </w:r>
      <w:r w:rsidR="00BC3D78" w:rsidRPr="00BC3D78">
        <w:rPr>
          <w:rFonts w:ascii="宋体" w:hAnsi="宋体" w:hint="eastAsia"/>
          <w:b/>
          <w:sz w:val="28"/>
          <w:szCs w:val="28"/>
        </w:rPr>
        <w:t>橡胶配合剂 沉淀水合二氧化硅  电感耦合等离子体原子发射光谱仪测定重金属含量</w:t>
      </w:r>
      <w:r w:rsidRPr="009747B6">
        <w:rPr>
          <w:rFonts w:ascii="宋体" w:hAnsi="宋体" w:hint="eastAsia"/>
          <w:b/>
          <w:sz w:val="28"/>
          <w:szCs w:val="28"/>
        </w:rPr>
        <w:t>》</w:t>
      </w:r>
    </w:p>
    <w:p w:rsidR="00560A79" w:rsidRPr="009747B6" w:rsidRDefault="00560A79" w:rsidP="00560A79">
      <w:pPr>
        <w:spacing w:line="360" w:lineRule="auto"/>
        <w:jc w:val="center"/>
        <w:rPr>
          <w:rFonts w:ascii="宋体" w:hAnsi="宋体"/>
          <w:b/>
          <w:sz w:val="28"/>
          <w:szCs w:val="28"/>
        </w:rPr>
      </w:pPr>
      <w:r w:rsidRPr="009747B6">
        <w:rPr>
          <w:rFonts w:ascii="宋体" w:hAnsi="宋体" w:hint="eastAsia"/>
          <w:b/>
          <w:sz w:val="28"/>
          <w:szCs w:val="28"/>
        </w:rPr>
        <w:t>编制说明</w:t>
      </w:r>
    </w:p>
    <w:p w:rsidR="00560A79" w:rsidRPr="009747B6" w:rsidRDefault="00560A79" w:rsidP="00560A79">
      <w:pPr>
        <w:spacing w:line="360" w:lineRule="auto"/>
        <w:jc w:val="center"/>
        <w:rPr>
          <w:rFonts w:ascii="宋体" w:hAnsi="宋体"/>
          <w:sz w:val="24"/>
        </w:rPr>
      </w:pPr>
      <w:r w:rsidRPr="009747B6">
        <w:rPr>
          <w:rFonts w:ascii="宋体" w:hAnsi="宋体" w:hint="eastAsia"/>
          <w:sz w:val="24"/>
        </w:rPr>
        <w:t>（</w:t>
      </w:r>
      <w:r>
        <w:rPr>
          <w:rFonts w:ascii="宋体" w:hAnsi="宋体" w:hint="eastAsia"/>
          <w:sz w:val="24"/>
        </w:rPr>
        <w:t>征求意见稿</w:t>
      </w:r>
      <w:r w:rsidRPr="009747B6">
        <w:rPr>
          <w:rFonts w:ascii="宋体" w:hAnsi="宋体" w:hint="eastAsia"/>
          <w:sz w:val="24"/>
        </w:rPr>
        <w:t>）</w:t>
      </w:r>
    </w:p>
    <w:p w:rsidR="00560A79" w:rsidRPr="003D09DB" w:rsidRDefault="00162DD3" w:rsidP="00BF3A87">
      <w:pPr>
        <w:numPr>
          <w:ilvl w:val="0"/>
          <w:numId w:val="1"/>
        </w:numPr>
        <w:spacing w:line="400" w:lineRule="exact"/>
        <w:rPr>
          <w:rFonts w:ascii="黑体" w:eastAsia="黑体"/>
        </w:rPr>
      </w:pPr>
      <w:r w:rsidRPr="00162DD3">
        <w:rPr>
          <w:rFonts w:ascii="黑体" w:eastAsia="黑体" w:hint="eastAsia"/>
        </w:rPr>
        <w:t>任务来源和起草单位</w:t>
      </w:r>
    </w:p>
    <w:p w:rsidR="000709F6" w:rsidRPr="00FE6D87" w:rsidRDefault="008215C7" w:rsidP="00FE6D87">
      <w:pPr>
        <w:pStyle w:val="af0"/>
        <w:spacing w:line="360" w:lineRule="auto"/>
        <w:ind w:firstLineChars="250" w:firstLine="525"/>
      </w:pPr>
      <w:r w:rsidRPr="00FE6D87">
        <w:t>根据国家技术监督局国家标准制定计划</w:t>
      </w:r>
      <w:r w:rsidR="00BC3D78" w:rsidRPr="00FE6D87">
        <w:rPr>
          <w:rFonts w:hint="eastAsia"/>
        </w:rPr>
        <w:t>，国标委综合【2016】39号《关于下达2016年第二批国家标准计划的通知》</w:t>
      </w:r>
      <w:r w:rsidRPr="00FE6D87">
        <w:rPr>
          <w:rFonts w:hint="eastAsia"/>
        </w:rPr>
        <w:t>的要求，本项目任务号为</w:t>
      </w:r>
      <w:r w:rsidR="00BC3D78" w:rsidRPr="00FE6D87">
        <w:t>20161315-T-606</w:t>
      </w:r>
      <w:r w:rsidRPr="00FE6D87">
        <w:rPr>
          <w:rFonts w:hint="eastAsia"/>
        </w:rPr>
        <w:t>，</w:t>
      </w:r>
      <w:r w:rsidR="000709F6" w:rsidRPr="00FE6D87">
        <w:rPr>
          <w:rFonts w:hint="eastAsia"/>
        </w:rPr>
        <w:t>本</w:t>
      </w:r>
      <w:r w:rsidR="000709F6" w:rsidRPr="00FE6D87">
        <w:t>标</w:t>
      </w:r>
      <w:r w:rsidR="000709F6" w:rsidRPr="00FE6D87">
        <w:rPr>
          <w:rFonts w:hint="eastAsia"/>
        </w:rPr>
        <w:t>准由全</w:t>
      </w:r>
      <w:r w:rsidR="000709F6" w:rsidRPr="00FE6D87">
        <w:rPr>
          <w:rFonts w:hint="cs"/>
        </w:rPr>
        <w:t>国</w:t>
      </w:r>
      <w:r w:rsidR="000709F6" w:rsidRPr="00FE6D87">
        <w:rPr>
          <w:rFonts w:hint="eastAsia"/>
        </w:rPr>
        <w:t>橡</w:t>
      </w:r>
      <w:r w:rsidR="000709F6" w:rsidRPr="00FE6D87">
        <w:rPr>
          <w:rFonts w:hint="cs"/>
        </w:rPr>
        <w:t>胶</w:t>
      </w:r>
      <w:r w:rsidR="000709F6" w:rsidRPr="00FE6D87">
        <w:rPr>
          <w:rFonts w:hint="eastAsia"/>
        </w:rPr>
        <w:t>与橡</w:t>
      </w:r>
      <w:r w:rsidR="000709F6" w:rsidRPr="00FE6D87">
        <w:rPr>
          <w:rFonts w:hint="cs"/>
        </w:rPr>
        <w:t>胶</w:t>
      </w:r>
      <w:r w:rsidR="000709F6" w:rsidRPr="00FE6D87">
        <w:rPr>
          <w:rFonts w:hint="eastAsia"/>
        </w:rPr>
        <w:t>制品</w:t>
      </w:r>
      <w:r w:rsidR="000709F6" w:rsidRPr="00FE6D87">
        <w:rPr>
          <w:rFonts w:hint="cs"/>
        </w:rPr>
        <w:t>标</w:t>
      </w:r>
      <w:r w:rsidR="000709F6" w:rsidRPr="00FE6D87">
        <w:rPr>
          <w:rFonts w:hint="eastAsia"/>
        </w:rPr>
        <w:t>准化技</w:t>
      </w:r>
      <w:r w:rsidR="000709F6" w:rsidRPr="00FE6D87">
        <w:rPr>
          <w:rFonts w:hint="cs"/>
        </w:rPr>
        <w:t>术</w:t>
      </w:r>
      <w:r w:rsidR="000709F6" w:rsidRPr="00FE6D87">
        <w:rPr>
          <w:rFonts w:hint="eastAsia"/>
        </w:rPr>
        <w:t>委</w:t>
      </w:r>
      <w:r w:rsidR="000709F6" w:rsidRPr="00FE6D87">
        <w:rPr>
          <w:rFonts w:hint="cs"/>
        </w:rPr>
        <w:t>员会</w:t>
      </w:r>
      <w:r w:rsidR="000709F6" w:rsidRPr="00FE6D87">
        <w:rPr>
          <w:rFonts w:hint="eastAsia"/>
        </w:rPr>
        <w:t>炭黑分技</w:t>
      </w:r>
      <w:r w:rsidR="000709F6" w:rsidRPr="00FE6D87">
        <w:rPr>
          <w:rFonts w:hint="cs"/>
        </w:rPr>
        <w:t>术</w:t>
      </w:r>
      <w:r w:rsidR="000709F6" w:rsidRPr="00FE6D87">
        <w:rPr>
          <w:rFonts w:hint="eastAsia"/>
        </w:rPr>
        <w:t>委</w:t>
      </w:r>
      <w:r w:rsidR="000709F6" w:rsidRPr="00FE6D87">
        <w:rPr>
          <w:rFonts w:hint="cs"/>
        </w:rPr>
        <w:t>员会</w:t>
      </w:r>
      <w:r w:rsidR="000709F6" w:rsidRPr="00FE6D87">
        <w:t>(SAC/TC35/SC5)</w:t>
      </w:r>
      <w:r w:rsidR="000709F6" w:rsidRPr="00FE6D87">
        <w:rPr>
          <w:rFonts w:hint="cs"/>
        </w:rPr>
        <w:t>归</w:t>
      </w:r>
      <w:r w:rsidR="000709F6" w:rsidRPr="00FE6D87">
        <w:rPr>
          <w:rFonts w:hint="eastAsia"/>
        </w:rPr>
        <w:t>口管理。</w:t>
      </w:r>
    </w:p>
    <w:p w:rsidR="008215C7" w:rsidRPr="00FE6D87" w:rsidRDefault="000709F6" w:rsidP="00FE6D87">
      <w:pPr>
        <w:pStyle w:val="af0"/>
        <w:spacing w:line="360" w:lineRule="auto"/>
        <w:ind w:firstLineChars="250" w:firstLine="525"/>
      </w:pPr>
      <w:r w:rsidRPr="00FE6D87">
        <w:rPr>
          <w:rFonts w:hint="eastAsia"/>
        </w:rPr>
        <w:t>本标准</w:t>
      </w:r>
      <w:r w:rsidR="008215C7" w:rsidRPr="00FE6D87">
        <w:rPr>
          <w:rFonts w:hint="eastAsia"/>
        </w:rPr>
        <w:t>由</w:t>
      </w:r>
      <w:r w:rsidRPr="00D3078A">
        <w:rPr>
          <w:rFonts w:hint="eastAsia"/>
        </w:rPr>
        <w:t>双钱集团</w:t>
      </w:r>
      <w:r w:rsidR="003572BD">
        <w:rPr>
          <w:rFonts w:hint="eastAsia"/>
        </w:rPr>
        <w:t>轮胎有限公司</w:t>
      </w:r>
      <w:r w:rsidRPr="00FE6D87">
        <w:rPr>
          <w:rFonts w:hint="eastAsia"/>
        </w:rPr>
        <w:t>、</w:t>
      </w:r>
      <w:r w:rsidR="008215C7" w:rsidRPr="00FE6D87">
        <w:rPr>
          <w:rFonts w:hint="eastAsia"/>
        </w:rPr>
        <w:t>中昊黑元化工研究设计院有限公司</w:t>
      </w:r>
      <w:r w:rsidR="00BC3D78" w:rsidRPr="00FE6D87">
        <w:rPr>
          <w:rFonts w:hint="eastAsia"/>
        </w:rPr>
        <w:t>、</w:t>
      </w:r>
      <w:r w:rsidRPr="00D3078A">
        <w:t> </w:t>
      </w:r>
      <w:r w:rsidRPr="00D3078A">
        <w:t>安徽佳通乘用子午线轮胎有限公司</w:t>
      </w:r>
      <w:r w:rsidR="00BC3D78" w:rsidRPr="00FE6D87">
        <w:rPr>
          <w:rFonts w:hint="eastAsia"/>
        </w:rPr>
        <w:t>、</w:t>
      </w:r>
      <w:r w:rsidRPr="00FE6D87">
        <w:rPr>
          <w:rFonts w:hint="eastAsia"/>
        </w:rPr>
        <w:t>江西黑猫炭黑股份有限公司</w:t>
      </w:r>
      <w:r w:rsidR="00BC3D78" w:rsidRPr="00FE6D87">
        <w:rPr>
          <w:rFonts w:hint="eastAsia"/>
        </w:rPr>
        <w:t>、</w:t>
      </w:r>
      <w:r w:rsidRPr="00FE6D87">
        <w:rPr>
          <w:rFonts w:hint="eastAsia"/>
        </w:rPr>
        <w:t>福建省沙县金沙白炭黑制造有限公司</w:t>
      </w:r>
      <w:r w:rsidR="00BC3D78" w:rsidRPr="00FE6D87">
        <w:rPr>
          <w:rFonts w:hint="eastAsia"/>
        </w:rPr>
        <w:t>、</w:t>
      </w:r>
      <w:r w:rsidRPr="00FE6D87">
        <w:rPr>
          <w:rFonts w:hint="eastAsia"/>
        </w:rPr>
        <w:t>福建正盛硅材料有限公司</w:t>
      </w:r>
      <w:r w:rsidR="00BC3D78" w:rsidRPr="00FE6D87">
        <w:rPr>
          <w:rFonts w:hint="eastAsia"/>
        </w:rPr>
        <w:t>、</w:t>
      </w:r>
      <w:r w:rsidRPr="00D3078A">
        <w:rPr>
          <w:rFonts w:hint="eastAsia"/>
        </w:rPr>
        <w:t>德国斯派克分析仪器公司上海应用实验室</w:t>
      </w:r>
      <w:r w:rsidR="008215C7" w:rsidRPr="00FE6D87">
        <w:t>负责</w:t>
      </w:r>
      <w:r w:rsidR="008215C7" w:rsidRPr="00FE6D87">
        <w:rPr>
          <w:rFonts w:hint="eastAsia"/>
        </w:rPr>
        <w:t>对</w:t>
      </w:r>
      <w:r w:rsidR="008215C7" w:rsidRPr="00FE6D87">
        <w:t>《</w:t>
      </w:r>
      <w:r w:rsidR="00BC3D78" w:rsidRPr="00FE6D87">
        <w:rPr>
          <w:rFonts w:hint="eastAsia"/>
        </w:rPr>
        <w:t>橡胶配合剂 沉淀水合二氧化硅  电感耦合等离子体原子发射光谱仪测定重金属含量</w:t>
      </w:r>
      <w:r w:rsidR="008215C7" w:rsidRPr="00FE6D87">
        <w:t>》</w:t>
      </w:r>
      <w:r w:rsidR="008215C7" w:rsidRPr="00FE6D87">
        <w:rPr>
          <w:rFonts w:hint="eastAsia"/>
        </w:rPr>
        <w:t>进行</w:t>
      </w:r>
      <w:r w:rsidR="008215C7" w:rsidRPr="00FE6D87">
        <w:t>修订</w:t>
      </w:r>
      <w:r w:rsidR="008215C7" w:rsidRPr="00FE6D87">
        <w:rPr>
          <w:rFonts w:hint="eastAsia"/>
        </w:rPr>
        <w:t>，并</w:t>
      </w:r>
      <w:r w:rsidRPr="00FE6D87">
        <w:rPr>
          <w:rFonts w:hint="eastAsia"/>
        </w:rPr>
        <w:t>将</w:t>
      </w:r>
      <w:r w:rsidR="008215C7" w:rsidRPr="00FE6D87">
        <w:rPr>
          <w:rFonts w:hint="eastAsia"/>
        </w:rPr>
        <w:t>于201</w:t>
      </w:r>
      <w:r w:rsidR="00BC3D78" w:rsidRPr="00FE6D87">
        <w:rPr>
          <w:rFonts w:hint="eastAsia"/>
        </w:rPr>
        <w:t>9</w:t>
      </w:r>
      <w:r w:rsidR="008215C7" w:rsidRPr="00FE6D87">
        <w:rPr>
          <w:rFonts w:hint="eastAsia"/>
        </w:rPr>
        <w:t>年内完成《报批稿》。</w:t>
      </w:r>
    </w:p>
    <w:p w:rsidR="007E3D37" w:rsidRPr="003A297D" w:rsidRDefault="007E3D37" w:rsidP="007E3D37">
      <w:pPr>
        <w:numPr>
          <w:ilvl w:val="0"/>
          <w:numId w:val="1"/>
        </w:numPr>
        <w:spacing w:line="400" w:lineRule="exact"/>
        <w:rPr>
          <w:rFonts w:ascii="黑体" w:eastAsia="黑体"/>
        </w:rPr>
      </w:pPr>
      <w:r w:rsidRPr="003A297D">
        <w:rPr>
          <w:rFonts w:ascii="黑体" w:eastAsia="黑体" w:hint="eastAsia"/>
        </w:rPr>
        <w:t>本标准制订的原则和依据</w:t>
      </w:r>
    </w:p>
    <w:p w:rsidR="007E3D37" w:rsidRDefault="007E3D37" w:rsidP="007E3D37">
      <w:pPr>
        <w:spacing w:line="400" w:lineRule="exact"/>
      </w:pPr>
      <w:r>
        <w:rPr>
          <w:rFonts w:hint="eastAsia"/>
        </w:rPr>
        <w:t xml:space="preserve">2.1 </w:t>
      </w:r>
      <w:r>
        <w:rPr>
          <w:rFonts w:hint="eastAsia"/>
        </w:rPr>
        <w:t>编制原则</w:t>
      </w:r>
    </w:p>
    <w:p w:rsidR="007E3D37" w:rsidRPr="00FE6D87" w:rsidRDefault="007E3D37" w:rsidP="00FE6D87">
      <w:pPr>
        <w:pStyle w:val="af0"/>
        <w:spacing w:line="360" w:lineRule="auto"/>
        <w:ind w:firstLineChars="250" w:firstLine="525"/>
      </w:pPr>
      <w:r w:rsidRPr="00FE6D87">
        <w:rPr>
          <w:rFonts w:hint="eastAsia"/>
        </w:rPr>
        <w:t>在充分考虑我国</w:t>
      </w:r>
      <w:r w:rsidR="000709F6" w:rsidRPr="00FE6D87">
        <w:rPr>
          <w:rFonts w:hint="eastAsia"/>
        </w:rPr>
        <w:t>白炭黑</w:t>
      </w:r>
      <w:r w:rsidRPr="00FE6D87">
        <w:rPr>
          <w:rFonts w:hint="eastAsia"/>
        </w:rPr>
        <w:t>生产和使用</w:t>
      </w:r>
      <w:r w:rsidR="000709F6" w:rsidRPr="00FE6D87">
        <w:rPr>
          <w:rFonts w:hint="eastAsia"/>
        </w:rPr>
        <w:t>企业的技术水平和国家《2025中国制造》发展规划及国内</w:t>
      </w:r>
      <w:r w:rsidRPr="00FE6D87">
        <w:rPr>
          <w:rFonts w:hint="eastAsia"/>
        </w:rPr>
        <w:t>实际的</w:t>
      </w:r>
      <w:r w:rsidR="000709F6" w:rsidRPr="00FE6D87">
        <w:rPr>
          <w:rFonts w:hint="eastAsia"/>
        </w:rPr>
        <w:t>生产、测试技术</w:t>
      </w:r>
      <w:r w:rsidRPr="00FE6D87">
        <w:rPr>
          <w:rFonts w:hint="eastAsia"/>
        </w:rPr>
        <w:t>基础，既要突出体现标准的“科学性”、“前瞻性”和“适用性”，也要考虑到相关应用问题及企业测试的可行性。</w:t>
      </w:r>
    </w:p>
    <w:p w:rsidR="007E3D37" w:rsidRPr="00D82A85" w:rsidRDefault="007E3D37" w:rsidP="007E3D37">
      <w:pPr>
        <w:spacing w:line="400" w:lineRule="exact"/>
      </w:pPr>
      <w:r w:rsidRPr="00D82A85">
        <w:rPr>
          <w:rFonts w:hint="eastAsia"/>
        </w:rPr>
        <w:t xml:space="preserve">2.2 </w:t>
      </w:r>
      <w:r w:rsidRPr="00D82A85">
        <w:rPr>
          <w:rFonts w:hint="eastAsia"/>
        </w:rPr>
        <w:t>技术依据</w:t>
      </w:r>
    </w:p>
    <w:p w:rsidR="007E3D37" w:rsidRPr="00FE6D87" w:rsidRDefault="007E3D37" w:rsidP="00FE6D87">
      <w:pPr>
        <w:pStyle w:val="af0"/>
        <w:spacing w:line="360" w:lineRule="auto"/>
        <w:ind w:firstLineChars="250" w:firstLine="525"/>
      </w:pPr>
      <w:r w:rsidRPr="00FE6D87">
        <w:rPr>
          <w:rFonts w:hint="eastAsia"/>
        </w:rPr>
        <w:t>本标准的内容根据我国橡胶配合剂用沉淀水合二氧化硅的生产和使用情况制定，由全国</w:t>
      </w:r>
      <w:r w:rsidR="00DA44EB" w:rsidRPr="00FE6D87">
        <w:rPr>
          <w:rFonts w:hint="eastAsia"/>
        </w:rPr>
        <w:t>7</w:t>
      </w:r>
      <w:r w:rsidRPr="00FE6D87">
        <w:rPr>
          <w:rFonts w:hint="eastAsia"/>
        </w:rPr>
        <w:t>家从事沉淀水合二氧化硅科研、生产和使用单位依据白炭黑在我国的实际情况制定。属于首次制定。</w:t>
      </w:r>
    </w:p>
    <w:p w:rsidR="007E3D37" w:rsidRPr="00FE6D87" w:rsidRDefault="007E3D37" w:rsidP="00FE6D87">
      <w:pPr>
        <w:pStyle w:val="af0"/>
        <w:spacing w:line="360" w:lineRule="auto"/>
        <w:ind w:firstLineChars="250" w:firstLine="525"/>
      </w:pPr>
      <w:r w:rsidRPr="00FE6D87">
        <w:rPr>
          <w:rFonts w:hint="eastAsia"/>
        </w:rPr>
        <w:t>本标准按GB/T 1.1-2009 《标准化工作导则 第1部分 标准的结构和编写》和GB/T 20000.1-2002《标准化工作指南 第1部分：标准化和相关活动的通用词汇》、GB/T  20000.2-2009 和 GB/T 20001.4-2001《标准编写规则 第 4部分 化学分析方法》的相关规定，进行标准编写。在标准框架、结构和内容等方面符合这些标准的要求。</w:t>
      </w:r>
    </w:p>
    <w:p w:rsidR="007E3D37" w:rsidRPr="00FE6D87" w:rsidRDefault="007E3D37" w:rsidP="00FE6D87">
      <w:pPr>
        <w:pStyle w:val="af0"/>
        <w:spacing w:line="360" w:lineRule="auto"/>
        <w:ind w:firstLineChars="250" w:firstLine="525"/>
      </w:pPr>
      <w:r w:rsidRPr="00FE6D87">
        <w:rPr>
          <w:rFonts w:hint="eastAsia"/>
        </w:rPr>
        <w:t>本标准注重科学性、先进性，并努力保证标准技术要求的科学性和可操作性。</w:t>
      </w:r>
    </w:p>
    <w:p w:rsidR="007E3D37" w:rsidRPr="00AF28C8" w:rsidRDefault="007E3D37" w:rsidP="007E3D37">
      <w:pPr>
        <w:numPr>
          <w:ilvl w:val="0"/>
          <w:numId w:val="1"/>
        </w:numPr>
        <w:spacing w:line="400" w:lineRule="exact"/>
        <w:rPr>
          <w:rFonts w:ascii="黑体" w:eastAsia="黑体"/>
        </w:rPr>
      </w:pPr>
      <w:r w:rsidRPr="00AF28C8">
        <w:rPr>
          <w:rFonts w:ascii="黑体" w:eastAsia="黑体" w:hint="eastAsia"/>
        </w:rPr>
        <w:t>制定过程及主要工作内容</w:t>
      </w:r>
    </w:p>
    <w:p w:rsidR="007E3D37" w:rsidRDefault="007E3D37" w:rsidP="007E3D37">
      <w:pPr>
        <w:pStyle w:val="af0"/>
        <w:spacing w:line="360" w:lineRule="auto"/>
        <w:ind w:firstLineChars="250" w:firstLine="525"/>
      </w:pPr>
      <w:r>
        <w:rPr>
          <w:rFonts w:hint="eastAsia"/>
        </w:rPr>
        <w:lastRenderedPageBreak/>
        <w:t>本标准的编制经历了以下阶段：</w:t>
      </w:r>
    </w:p>
    <w:p w:rsidR="004E1F83" w:rsidRDefault="007E3D37" w:rsidP="00E01A3D">
      <w:pPr>
        <w:pStyle w:val="af0"/>
        <w:numPr>
          <w:ilvl w:val="0"/>
          <w:numId w:val="17"/>
        </w:numPr>
        <w:spacing w:line="360" w:lineRule="auto"/>
        <w:ind w:left="567" w:firstLineChars="0" w:hanging="567"/>
      </w:pPr>
      <w:r>
        <w:rPr>
          <w:rFonts w:hint="eastAsia"/>
        </w:rPr>
        <w:t>资料收集阶段（2014年10月-2015年10月）</w:t>
      </w:r>
    </w:p>
    <w:p w:rsidR="007E3D37" w:rsidRDefault="007E3D37" w:rsidP="004E1F83">
      <w:pPr>
        <w:pStyle w:val="af0"/>
        <w:spacing w:line="360" w:lineRule="auto"/>
        <w:ind w:firstLineChars="250" w:firstLine="525"/>
      </w:pPr>
      <w:r>
        <w:rPr>
          <w:rFonts w:hint="eastAsia"/>
        </w:rPr>
        <w:t>炭黑分会秘书处牵头组织相关单位对行业白炭黑中重金属含量的测试方法进行了资料的收集工作。</w:t>
      </w:r>
    </w:p>
    <w:p w:rsidR="004E1F83" w:rsidRDefault="004E1F83" w:rsidP="00E01A3D">
      <w:pPr>
        <w:pStyle w:val="af0"/>
        <w:numPr>
          <w:ilvl w:val="0"/>
          <w:numId w:val="17"/>
        </w:numPr>
        <w:spacing w:line="360" w:lineRule="auto"/>
        <w:ind w:left="567" w:firstLineChars="0" w:hanging="567"/>
      </w:pPr>
      <w:r>
        <w:rPr>
          <w:rFonts w:hint="eastAsia"/>
        </w:rPr>
        <w:t>上报项目计划阶段。</w:t>
      </w:r>
    </w:p>
    <w:p w:rsidR="007E3D37" w:rsidRPr="00D3078A" w:rsidRDefault="007E3D37" w:rsidP="007E3D37">
      <w:pPr>
        <w:pStyle w:val="af0"/>
        <w:spacing w:line="360" w:lineRule="auto"/>
        <w:ind w:firstLineChars="250" w:firstLine="525"/>
      </w:pPr>
      <w:r w:rsidRPr="00D3078A">
        <w:t>201</w:t>
      </w:r>
      <w:r>
        <w:rPr>
          <w:rFonts w:hint="eastAsia"/>
        </w:rPr>
        <w:t>5</w:t>
      </w:r>
      <w:r w:rsidRPr="00D3078A">
        <w:rPr>
          <w:rFonts w:hint="eastAsia"/>
        </w:rPr>
        <w:t>年1</w:t>
      </w:r>
      <w:r>
        <w:rPr>
          <w:rFonts w:hint="eastAsia"/>
        </w:rPr>
        <w:t>1</w:t>
      </w:r>
      <w:r w:rsidRPr="00D3078A">
        <w:rPr>
          <w:rFonts w:hint="eastAsia"/>
        </w:rPr>
        <w:t>月在</w:t>
      </w:r>
      <w:r>
        <w:rPr>
          <w:rFonts w:hint="eastAsia"/>
        </w:rPr>
        <w:t>宁波</w:t>
      </w:r>
      <w:r w:rsidRPr="00D3078A">
        <w:rPr>
          <w:rFonts w:hint="eastAsia"/>
        </w:rPr>
        <w:t>召开</w:t>
      </w:r>
      <w:r>
        <w:rPr>
          <w:rFonts w:hint="eastAsia"/>
        </w:rPr>
        <w:t>的标准审查会上</w:t>
      </w:r>
      <w:r w:rsidRPr="00D3078A">
        <w:rPr>
          <w:rFonts w:hint="eastAsia"/>
        </w:rPr>
        <w:t>，</w:t>
      </w:r>
      <w:r>
        <w:rPr>
          <w:rFonts w:hint="eastAsia"/>
        </w:rPr>
        <w:t>与</w:t>
      </w:r>
      <w:r w:rsidRPr="00D3078A">
        <w:rPr>
          <w:rFonts w:hint="eastAsia"/>
        </w:rPr>
        <w:t>会</w:t>
      </w:r>
      <w:r>
        <w:rPr>
          <w:rFonts w:hint="eastAsia"/>
        </w:rPr>
        <w:t>委员讨论并通过了上报</w:t>
      </w:r>
      <w:r w:rsidRPr="00D82A85">
        <w:t>《</w:t>
      </w:r>
      <w:r w:rsidRPr="00D82A85">
        <w:rPr>
          <w:rFonts w:hint="eastAsia"/>
        </w:rPr>
        <w:t>橡胶配合剂 沉淀水合二氧化硅  电感耦合等离子体原子发射光谱仪测定重金属含量</w:t>
      </w:r>
      <w:r w:rsidRPr="00D82A85">
        <w:t>》</w:t>
      </w:r>
      <w:r w:rsidRPr="00D82A85">
        <w:rPr>
          <w:rFonts w:hint="eastAsia"/>
        </w:rPr>
        <w:t>的决定，由秘书处组织完成《草案》《项目建议书》材料，上报国标计划。</w:t>
      </w:r>
    </w:p>
    <w:p w:rsidR="004E1F83" w:rsidRDefault="004E1F83" w:rsidP="00E01A3D">
      <w:pPr>
        <w:pStyle w:val="af0"/>
        <w:numPr>
          <w:ilvl w:val="0"/>
          <w:numId w:val="17"/>
        </w:numPr>
        <w:spacing w:line="360" w:lineRule="auto"/>
        <w:ind w:left="567" w:firstLineChars="0" w:hanging="567"/>
      </w:pPr>
      <w:r>
        <w:rPr>
          <w:rFonts w:hint="eastAsia"/>
        </w:rPr>
        <w:t>成立项目工作组</w:t>
      </w:r>
    </w:p>
    <w:p w:rsidR="007E3D37" w:rsidRPr="00D82A85" w:rsidRDefault="007E3D37" w:rsidP="004E1F83">
      <w:pPr>
        <w:pStyle w:val="af0"/>
        <w:spacing w:line="360" w:lineRule="auto"/>
        <w:ind w:firstLineChars="250" w:firstLine="525"/>
      </w:pPr>
      <w:r>
        <w:rPr>
          <w:rFonts w:hint="eastAsia"/>
        </w:rPr>
        <w:t>2016年，</w:t>
      </w:r>
      <w:r w:rsidRPr="00D82A85">
        <w:rPr>
          <w:rFonts w:hint="eastAsia"/>
        </w:rPr>
        <w:t>国标委综合【2016】39号《关于下达2016年第二批国家标准计划的通知》的要求中，下达了本项目任务号为</w:t>
      </w:r>
      <w:r w:rsidRPr="00D82A85">
        <w:t>20161315-T-606</w:t>
      </w:r>
      <w:r w:rsidRPr="00D82A85">
        <w:rPr>
          <w:rFonts w:hint="eastAsia"/>
        </w:rPr>
        <w:t>。标准起草人组织下列单位组成标准起草工作组，见表1。</w:t>
      </w:r>
    </w:p>
    <w:p w:rsidR="007E3D37" w:rsidRPr="00106895" w:rsidRDefault="007E3D37" w:rsidP="007E3D37">
      <w:pPr>
        <w:pStyle w:val="af0"/>
        <w:spacing w:line="360" w:lineRule="auto"/>
        <w:ind w:firstLineChars="250" w:firstLine="525"/>
        <w:jc w:val="center"/>
        <w:rPr>
          <w:rFonts w:ascii="黑体" w:eastAsia="黑体" w:hAnsi="黑体"/>
          <w:szCs w:val="21"/>
        </w:rPr>
      </w:pPr>
      <w:r w:rsidRPr="00106895">
        <w:rPr>
          <w:rFonts w:ascii="黑体" w:eastAsia="黑体" w:hAnsi="黑体" w:hint="eastAsia"/>
          <w:szCs w:val="21"/>
        </w:rPr>
        <w:t>表1 工作组成员名单</w:t>
      </w:r>
    </w:p>
    <w:tbl>
      <w:tblPr>
        <w:tblW w:w="9263"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1E0"/>
      </w:tblPr>
      <w:tblGrid>
        <w:gridCol w:w="540"/>
        <w:gridCol w:w="2589"/>
        <w:gridCol w:w="1076"/>
        <w:gridCol w:w="898"/>
        <w:gridCol w:w="1391"/>
        <w:gridCol w:w="1620"/>
        <w:gridCol w:w="1149"/>
      </w:tblGrid>
      <w:tr w:rsidR="007E3D37" w:rsidRPr="00106895" w:rsidTr="005640C4">
        <w:trPr>
          <w:trHeight w:val="20"/>
          <w:jc w:val="center"/>
        </w:trPr>
        <w:tc>
          <w:tcPr>
            <w:tcW w:w="540" w:type="dxa"/>
            <w:tcBorders>
              <w:top w:val="single" w:sz="8" w:space="0" w:color="auto"/>
              <w:bottom w:val="single" w:sz="8" w:space="0" w:color="auto"/>
            </w:tcBorders>
            <w:vAlign w:val="center"/>
          </w:tcPr>
          <w:p w:rsidR="007E3D37" w:rsidRPr="00106895" w:rsidRDefault="007E3D37" w:rsidP="005640C4">
            <w:pPr>
              <w:spacing w:line="360" w:lineRule="exact"/>
              <w:jc w:val="center"/>
              <w:rPr>
                <w:noProof/>
                <w:szCs w:val="21"/>
              </w:rPr>
            </w:pPr>
            <w:r w:rsidRPr="00106895">
              <w:rPr>
                <w:rFonts w:hint="eastAsia"/>
                <w:noProof/>
                <w:szCs w:val="21"/>
              </w:rPr>
              <w:t>序</w:t>
            </w:r>
          </w:p>
        </w:tc>
        <w:tc>
          <w:tcPr>
            <w:tcW w:w="2589" w:type="dxa"/>
            <w:tcBorders>
              <w:top w:val="single" w:sz="8" w:space="0" w:color="auto"/>
              <w:bottom w:val="single" w:sz="8" w:space="0" w:color="auto"/>
            </w:tcBorders>
            <w:vAlign w:val="center"/>
          </w:tcPr>
          <w:p w:rsidR="007E3D37" w:rsidRPr="00106895" w:rsidRDefault="007E3D37" w:rsidP="005640C4">
            <w:pPr>
              <w:spacing w:line="360" w:lineRule="exact"/>
              <w:jc w:val="center"/>
              <w:rPr>
                <w:noProof/>
                <w:szCs w:val="21"/>
              </w:rPr>
            </w:pPr>
            <w:r w:rsidRPr="00106895">
              <w:rPr>
                <w:rFonts w:hint="eastAsia"/>
                <w:noProof/>
                <w:szCs w:val="21"/>
              </w:rPr>
              <w:t>公司名称</w:t>
            </w:r>
          </w:p>
        </w:tc>
        <w:tc>
          <w:tcPr>
            <w:tcW w:w="1076" w:type="dxa"/>
            <w:tcBorders>
              <w:top w:val="single" w:sz="8" w:space="0" w:color="auto"/>
              <w:bottom w:val="single" w:sz="8" w:space="0" w:color="auto"/>
            </w:tcBorders>
            <w:vAlign w:val="center"/>
          </w:tcPr>
          <w:p w:rsidR="007E3D37" w:rsidRPr="00106895" w:rsidRDefault="007E3D37" w:rsidP="005640C4">
            <w:pPr>
              <w:spacing w:line="360" w:lineRule="exact"/>
              <w:jc w:val="center"/>
              <w:rPr>
                <w:noProof/>
                <w:szCs w:val="21"/>
              </w:rPr>
            </w:pPr>
            <w:r w:rsidRPr="00106895">
              <w:rPr>
                <w:rFonts w:hint="eastAsia"/>
                <w:noProof/>
                <w:szCs w:val="21"/>
              </w:rPr>
              <w:t>地址</w:t>
            </w:r>
          </w:p>
        </w:tc>
        <w:tc>
          <w:tcPr>
            <w:tcW w:w="898" w:type="dxa"/>
            <w:tcBorders>
              <w:top w:val="single" w:sz="8" w:space="0" w:color="auto"/>
              <w:bottom w:val="single" w:sz="8" w:space="0" w:color="auto"/>
            </w:tcBorders>
            <w:vAlign w:val="center"/>
          </w:tcPr>
          <w:p w:rsidR="007E3D37" w:rsidRPr="00106895" w:rsidRDefault="007E3D37" w:rsidP="005640C4">
            <w:pPr>
              <w:spacing w:line="360" w:lineRule="exact"/>
              <w:jc w:val="center"/>
              <w:rPr>
                <w:noProof/>
                <w:szCs w:val="21"/>
              </w:rPr>
            </w:pPr>
            <w:r w:rsidRPr="00106895">
              <w:rPr>
                <w:rFonts w:hint="eastAsia"/>
                <w:noProof/>
                <w:szCs w:val="21"/>
              </w:rPr>
              <w:t>联系人</w:t>
            </w:r>
          </w:p>
        </w:tc>
        <w:tc>
          <w:tcPr>
            <w:tcW w:w="1391" w:type="dxa"/>
            <w:tcBorders>
              <w:top w:val="single" w:sz="8" w:space="0" w:color="auto"/>
              <w:bottom w:val="single" w:sz="8" w:space="0" w:color="auto"/>
            </w:tcBorders>
            <w:vAlign w:val="center"/>
          </w:tcPr>
          <w:p w:rsidR="007E3D37" w:rsidRPr="00106895" w:rsidRDefault="007E3D37" w:rsidP="005640C4">
            <w:pPr>
              <w:spacing w:line="360" w:lineRule="exact"/>
              <w:jc w:val="center"/>
              <w:rPr>
                <w:noProof/>
                <w:szCs w:val="21"/>
              </w:rPr>
            </w:pPr>
            <w:r w:rsidRPr="00106895">
              <w:rPr>
                <w:rFonts w:hint="eastAsia"/>
                <w:noProof/>
                <w:szCs w:val="21"/>
              </w:rPr>
              <w:t>电话</w:t>
            </w:r>
          </w:p>
        </w:tc>
        <w:tc>
          <w:tcPr>
            <w:tcW w:w="1620" w:type="dxa"/>
            <w:tcBorders>
              <w:top w:val="single" w:sz="8" w:space="0" w:color="auto"/>
              <w:bottom w:val="single" w:sz="8" w:space="0" w:color="auto"/>
            </w:tcBorders>
          </w:tcPr>
          <w:p w:rsidR="007E3D37" w:rsidRPr="00106895" w:rsidRDefault="007E3D37" w:rsidP="005640C4">
            <w:pPr>
              <w:spacing w:line="360" w:lineRule="exact"/>
              <w:jc w:val="center"/>
              <w:rPr>
                <w:noProof/>
                <w:szCs w:val="21"/>
              </w:rPr>
            </w:pPr>
            <w:r w:rsidRPr="00106895">
              <w:rPr>
                <w:rFonts w:hint="eastAsia"/>
                <w:noProof/>
                <w:szCs w:val="21"/>
              </w:rPr>
              <w:t>Email</w:t>
            </w:r>
          </w:p>
        </w:tc>
        <w:tc>
          <w:tcPr>
            <w:tcW w:w="1149" w:type="dxa"/>
            <w:tcBorders>
              <w:top w:val="single" w:sz="8" w:space="0" w:color="auto"/>
              <w:bottom w:val="single" w:sz="8" w:space="0" w:color="auto"/>
            </w:tcBorders>
            <w:vAlign w:val="center"/>
          </w:tcPr>
          <w:p w:rsidR="007E3D37" w:rsidRPr="00106895" w:rsidRDefault="007E3D37" w:rsidP="005640C4">
            <w:pPr>
              <w:spacing w:line="360" w:lineRule="exact"/>
              <w:jc w:val="center"/>
              <w:rPr>
                <w:noProof/>
                <w:szCs w:val="21"/>
              </w:rPr>
            </w:pPr>
            <w:r w:rsidRPr="00106895">
              <w:rPr>
                <w:rFonts w:hint="eastAsia"/>
                <w:noProof/>
                <w:szCs w:val="21"/>
              </w:rPr>
              <w:t>工作内容</w:t>
            </w:r>
          </w:p>
        </w:tc>
      </w:tr>
      <w:tr w:rsidR="00CF7614" w:rsidRPr="00106895" w:rsidTr="00CF7614">
        <w:trPr>
          <w:trHeight w:val="450"/>
          <w:jc w:val="center"/>
        </w:trPr>
        <w:tc>
          <w:tcPr>
            <w:tcW w:w="540" w:type="dxa"/>
            <w:vMerge w:val="restart"/>
            <w:vAlign w:val="center"/>
          </w:tcPr>
          <w:p w:rsidR="00CF7614" w:rsidRPr="00106895" w:rsidRDefault="00CF7614" w:rsidP="005640C4">
            <w:pPr>
              <w:numPr>
                <w:ilvl w:val="0"/>
                <w:numId w:val="9"/>
              </w:numPr>
              <w:spacing w:line="360" w:lineRule="exact"/>
              <w:ind w:left="782" w:hanging="782"/>
              <w:jc w:val="center"/>
              <w:rPr>
                <w:noProof/>
                <w:szCs w:val="21"/>
              </w:rPr>
            </w:pPr>
          </w:p>
        </w:tc>
        <w:tc>
          <w:tcPr>
            <w:tcW w:w="2589" w:type="dxa"/>
            <w:vMerge w:val="restart"/>
            <w:vAlign w:val="center"/>
          </w:tcPr>
          <w:p w:rsidR="00CF7614" w:rsidRPr="00431BB4" w:rsidRDefault="00CF7614" w:rsidP="00CF7614">
            <w:pPr>
              <w:autoSpaceDE w:val="0"/>
              <w:autoSpaceDN w:val="0"/>
              <w:adjustRightInd w:val="0"/>
              <w:jc w:val="center"/>
              <w:rPr>
                <w:rFonts w:ascii="宋体" w:cs="宋体"/>
                <w:kern w:val="0"/>
                <w:sz w:val="24"/>
              </w:rPr>
            </w:pPr>
            <w:r w:rsidRPr="00D3078A">
              <w:rPr>
                <w:rFonts w:ascii="宋体" w:cs="宋体" w:hint="eastAsia"/>
                <w:kern w:val="0"/>
                <w:sz w:val="24"/>
              </w:rPr>
              <w:t>双钱集团上海轮胎研究所有限公司</w:t>
            </w:r>
          </w:p>
        </w:tc>
        <w:tc>
          <w:tcPr>
            <w:tcW w:w="1076" w:type="dxa"/>
            <w:vMerge w:val="restart"/>
            <w:vAlign w:val="center"/>
          </w:tcPr>
          <w:p w:rsidR="00CF7614" w:rsidRPr="00431BB4" w:rsidRDefault="00CF7614" w:rsidP="005640C4">
            <w:pPr>
              <w:spacing w:line="360" w:lineRule="exact"/>
              <w:jc w:val="center"/>
              <w:rPr>
                <w:rFonts w:hAnsi="宋体" w:cs="宋体"/>
                <w:bCs/>
                <w:szCs w:val="21"/>
              </w:rPr>
            </w:pPr>
            <w:r w:rsidRPr="00431BB4">
              <w:rPr>
                <w:rFonts w:hint="eastAsia"/>
                <w:bCs/>
                <w:szCs w:val="21"/>
              </w:rPr>
              <w:t>上海</w:t>
            </w:r>
          </w:p>
        </w:tc>
        <w:tc>
          <w:tcPr>
            <w:tcW w:w="898" w:type="dxa"/>
            <w:vAlign w:val="center"/>
          </w:tcPr>
          <w:p w:rsidR="00CF7614" w:rsidRPr="00431BB4" w:rsidRDefault="00CF7614" w:rsidP="005640C4">
            <w:pPr>
              <w:spacing w:line="360" w:lineRule="exact"/>
              <w:jc w:val="center"/>
              <w:rPr>
                <w:rFonts w:hAnsi="宋体" w:cs="宋体"/>
                <w:bCs/>
                <w:szCs w:val="21"/>
              </w:rPr>
            </w:pPr>
            <w:r w:rsidRPr="00431BB4">
              <w:rPr>
                <w:rFonts w:hint="eastAsia"/>
                <w:bCs/>
                <w:szCs w:val="21"/>
              </w:rPr>
              <w:t>蒋</w:t>
            </w:r>
            <w:r w:rsidR="003572BD">
              <w:rPr>
                <w:rFonts w:hint="eastAsia"/>
                <w:bCs/>
                <w:szCs w:val="21"/>
              </w:rPr>
              <w:t>琦</w:t>
            </w:r>
          </w:p>
        </w:tc>
        <w:tc>
          <w:tcPr>
            <w:tcW w:w="1391" w:type="dxa"/>
            <w:vAlign w:val="center"/>
          </w:tcPr>
          <w:p w:rsidR="00CF7614" w:rsidRPr="00431BB4" w:rsidRDefault="00CF7614" w:rsidP="005640C4">
            <w:pPr>
              <w:spacing w:line="360" w:lineRule="exact"/>
              <w:jc w:val="center"/>
              <w:rPr>
                <w:rFonts w:hAnsi="宋体" w:cs="宋体"/>
                <w:bCs/>
                <w:szCs w:val="21"/>
              </w:rPr>
            </w:pPr>
            <w:r w:rsidRPr="00431BB4">
              <w:rPr>
                <w:rFonts w:hint="eastAsia"/>
                <w:bCs/>
                <w:szCs w:val="21"/>
              </w:rPr>
              <w:t>13901996466</w:t>
            </w:r>
          </w:p>
        </w:tc>
        <w:tc>
          <w:tcPr>
            <w:tcW w:w="1620" w:type="dxa"/>
            <w:vAlign w:val="center"/>
          </w:tcPr>
          <w:p w:rsidR="00CF7614" w:rsidRPr="00106895" w:rsidRDefault="00CF7614" w:rsidP="005640C4">
            <w:pPr>
              <w:spacing w:line="360" w:lineRule="exact"/>
              <w:rPr>
                <w:szCs w:val="21"/>
              </w:rPr>
            </w:pPr>
            <w:r w:rsidRPr="00106895">
              <w:rPr>
                <w:szCs w:val="21"/>
              </w:rPr>
              <w:t>Jiangqic@onlin e.sh.cn</w:t>
            </w:r>
          </w:p>
        </w:tc>
        <w:tc>
          <w:tcPr>
            <w:tcW w:w="1149" w:type="dxa"/>
            <w:vMerge w:val="restart"/>
            <w:vAlign w:val="center"/>
          </w:tcPr>
          <w:p w:rsidR="00CF7614" w:rsidRPr="00106895" w:rsidRDefault="003572BD" w:rsidP="005640C4">
            <w:pPr>
              <w:spacing w:line="360" w:lineRule="exact"/>
              <w:jc w:val="center"/>
              <w:rPr>
                <w:rFonts w:hAnsi="宋体" w:cs="宋体"/>
                <w:bCs/>
                <w:szCs w:val="21"/>
              </w:rPr>
            </w:pPr>
            <w:r>
              <w:rPr>
                <w:rFonts w:hint="eastAsia"/>
                <w:bCs/>
                <w:szCs w:val="21"/>
              </w:rPr>
              <w:t>研究所</w:t>
            </w:r>
          </w:p>
        </w:tc>
      </w:tr>
      <w:tr w:rsidR="00CF7614" w:rsidRPr="00106895" w:rsidTr="005640C4">
        <w:trPr>
          <w:trHeight w:val="260"/>
          <w:jc w:val="center"/>
        </w:trPr>
        <w:tc>
          <w:tcPr>
            <w:tcW w:w="540" w:type="dxa"/>
            <w:vMerge/>
            <w:vAlign w:val="center"/>
          </w:tcPr>
          <w:p w:rsidR="00CF7614" w:rsidRPr="00106895" w:rsidRDefault="00CF7614" w:rsidP="005640C4">
            <w:pPr>
              <w:numPr>
                <w:ilvl w:val="0"/>
                <w:numId w:val="9"/>
              </w:numPr>
              <w:spacing w:line="360" w:lineRule="exact"/>
              <w:ind w:left="782" w:hanging="782"/>
              <w:jc w:val="center"/>
              <w:rPr>
                <w:noProof/>
                <w:szCs w:val="21"/>
              </w:rPr>
            </w:pPr>
          </w:p>
        </w:tc>
        <w:tc>
          <w:tcPr>
            <w:tcW w:w="2589" w:type="dxa"/>
            <w:vMerge/>
          </w:tcPr>
          <w:p w:rsidR="00CF7614" w:rsidRPr="00D3078A" w:rsidRDefault="00CF7614" w:rsidP="005640C4">
            <w:pPr>
              <w:autoSpaceDE w:val="0"/>
              <w:autoSpaceDN w:val="0"/>
              <w:adjustRightInd w:val="0"/>
              <w:jc w:val="center"/>
              <w:rPr>
                <w:rFonts w:ascii="宋体" w:cs="宋体"/>
                <w:kern w:val="0"/>
                <w:sz w:val="24"/>
              </w:rPr>
            </w:pPr>
          </w:p>
        </w:tc>
        <w:tc>
          <w:tcPr>
            <w:tcW w:w="1076" w:type="dxa"/>
            <w:vMerge/>
            <w:vAlign w:val="center"/>
          </w:tcPr>
          <w:p w:rsidR="00CF7614" w:rsidRPr="00431BB4" w:rsidRDefault="00CF7614" w:rsidP="005640C4">
            <w:pPr>
              <w:spacing w:line="360" w:lineRule="exact"/>
              <w:jc w:val="center"/>
              <w:rPr>
                <w:bCs/>
                <w:szCs w:val="21"/>
              </w:rPr>
            </w:pPr>
          </w:p>
        </w:tc>
        <w:tc>
          <w:tcPr>
            <w:tcW w:w="898" w:type="dxa"/>
            <w:vAlign w:val="center"/>
          </w:tcPr>
          <w:p w:rsidR="00CF7614" w:rsidRPr="00431BB4" w:rsidRDefault="00CF7614" w:rsidP="005640C4">
            <w:pPr>
              <w:spacing w:line="360" w:lineRule="exact"/>
              <w:jc w:val="center"/>
              <w:rPr>
                <w:bCs/>
                <w:szCs w:val="21"/>
              </w:rPr>
            </w:pPr>
            <w:r w:rsidRPr="00CF7614">
              <w:rPr>
                <w:rFonts w:hint="eastAsia"/>
                <w:bCs/>
                <w:szCs w:val="21"/>
              </w:rPr>
              <w:t>董文武</w:t>
            </w:r>
          </w:p>
        </w:tc>
        <w:tc>
          <w:tcPr>
            <w:tcW w:w="1391" w:type="dxa"/>
            <w:vAlign w:val="center"/>
          </w:tcPr>
          <w:p w:rsidR="00CF7614" w:rsidRPr="00431BB4" w:rsidRDefault="00CF7614" w:rsidP="005640C4">
            <w:pPr>
              <w:spacing w:line="360" w:lineRule="exact"/>
              <w:jc w:val="center"/>
              <w:rPr>
                <w:bCs/>
                <w:szCs w:val="21"/>
              </w:rPr>
            </w:pPr>
            <w:r w:rsidRPr="00CF7614">
              <w:rPr>
                <w:bCs/>
                <w:szCs w:val="21"/>
              </w:rPr>
              <w:t>13621853123</w:t>
            </w:r>
          </w:p>
        </w:tc>
        <w:tc>
          <w:tcPr>
            <w:tcW w:w="1620" w:type="dxa"/>
            <w:vAlign w:val="center"/>
          </w:tcPr>
          <w:p w:rsidR="00CF7614" w:rsidRPr="00106895" w:rsidRDefault="005B03C2" w:rsidP="00CF7614">
            <w:pPr>
              <w:rPr>
                <w:szCs w:val="21"/>
              </w:rPr>
            </w:pPr>
            <w:hyperlink r:id="rId7" w:history="1">
              <w:r w:rsidR="00CF7614">
                <w:rPr>
                  <w:rStyle w:val="af6"/>
                  <w:rFonts w:hint="eastAsia"/>
                </w:rPr>
                <w:t>strc_dww@126.com</w:t>
              </w:r>
            </w:hyperlink>
          </w:p>
        </w:tc>
        <w:tc>
          <w:tcPr>
            <w:tcW w:w="1149" w:type="dxa"/>
            <w:vMerge/>
            <w:vAlign w:val="center"/>
          </w:tcPr>
          <w:p w:rsidR="00CF7614" w:rsidRPr="00106895" w:rsidRDefault="00CF7614" w:rsidP="005640C4">
            <w:pPr>
              <w:spacing w:line="360" w:lineRule="exact"/>
              <w:jc w:val="center"/>
              <w:rPr>
                <w:bCs/>
                <w:szCs w:val="21"/>
              </w:rPr>
            </w:pPr>
          </w:p>
        </w:tc>
      </w:tr>
      <w:tr w:rsidR="007E3D37" w:rsidRPr="00106895" w:rsidTr="005640C4">
        <w:trPr>
          <w:trHeight w:val="20"/>
          <w:jc w:val="center"/>
        </w:trPr>
        <w:tc>
          <w:tcPr>
            <w:tcW w:w="540" w:type="dxa"/>
            <w:vAlign w:val="center"/>
          </w:tcPr>
          <w:p w:rsidR="007E3D37" w:rsidRPr="00106895" w:rsidRDefault="007E3D37" w:rsidP="005640C4">
            <w:pPr>
              <w:numPr>
                <w:ilvl w:val="0"/>
                <w:numId w:val="9"/>
              </w:numPr>
              <w:spacing w:line="360" w:lineRule="exact"/>
              <w:ind w:left="782" w:hanging="782"/>
              <w:jc w:val="center"/>
              <w:rPr>
                <w:noProof/>
                <w:szCs w:val="21"/>
              </w:rPr>
            </w:pPr>
          </w:p>
        </w:tc>
        <w:tc>
          <w:tcPr>
            <w:tcW w:w="2589" w:type="dxa"/>
          </w:tcPr>
          <w:p w:rsidR="007E3D37" w:rsidRPr="00431BB4" w:rsidRDefault="007E3D37" w:rsidP="005640C4">
            <w:pPr>
              <w:autoSpaceDE w:val="0"/>
              <w:autoSpaceDN w:val="0"/>
              <w:adjustRightInd w:val="0"/>
              <w:jc w:val="center"/>
              <w:rPr>
                <w:rFonts w:ascii="宋体" w:cs="宋体"/>
                <w:kern w:val="0"/>
                <w:sz w:val="22"/>
                <w:szCs w:val="22"/>
              </w:rPr>
            </w:pPr>
            <w:r w:rsidRPr="00D3078A">
              <w:rPr>
                <w:rFonts w:ascii="宋体" w:cs="宋体" w:hint="eastAsia"/>
                <w:kern w:val="0"/>
                <w:sz w:val="22"/>
                <w:szCs w:val="22"/>
              </w:rPr>
              <w:t>中昊黑元化工研究设计院有限公司</w:t>
            </w:r>
          </w:p>
        </w:tc>
        <w:tc>
          <w:tcPr>
            <w:tcW w:w="1076" w:type="dxa"/>
            <w:vAlign w:val="center"/>
          </w:tcPr>
          <w:p w:rsidR="007E3D37" w:rsidRPr="00431BB4" w:rsidRDefault="007E3D37" w:rsidP="005640C4">
            <w:pPr>
              <w:spacing w:line="360" w:lineRule="exact"/>
              <w:jc w:val="center"/>
              <w:rPr>
                <w:rFonts w:hAnsi="宋体" w:cs="宋体"/>
                <w:bCs/>
                <w:szCs w:val="21"/>
              </w:rPr>
            </w:pPr>
            <w:r w:rsidRPr="00431BB4">
              <w:rPr>
                <w:rFonts w:hint="eastAsia"/>
                <w:bCs/>
                <w:szCs w:val="21"/>
              </w:rPr>
              <w:t>四川自贡</w:t>
            </w:r>
          </w:p>
        </w:tc>
        <w:tc>
          <w:tcPr>
            <w:tcW w:w="898" w:type="dxa"/>
            <w:vAlign w:val="center"/>
          </w:tcPr>
          <w:p w:rsidR="007E3D37" w:rsidRPr="00431BB4" w:rsidRDefault="007E3D37" w:rsidP="005640C4">
            <w:pPr>
              <w:spacing w:line="360" w:lineRule="exact"/>
              <w:jc w:val="center"/>
              <w:rPr>
                <w:rFonts w:hAnsi="宋体" w:cs="宋体"/>
                <w:bCs/>
                <w:szCs w:val="21"/>
              </w:rPr>
            </w:pPr>
            <w:r w:rsidRPr="00431BB4">
              <w:rPr>
                <w:rFonts w:hint="eastAsia"/>
                <w:bCs/>
                <w:szCs w:val="21"/>
              </w:rPr>
              <w:t xml:space="preserve">邓毅　</w:t>
            </w:r>
          </w:p>
        </w:tc>
        <w:tc>
          <w:tcPr>
            <w:tcW w:w="1391" w:type="dxa"/>
            <w:vAlign w:val="center"/>
          </w:tcPr>
          <w:p w:rsidR="007E3D37" w:rsidRPr="00431BB4" w:rsidRDefault="007E3D37" w:rsidP="005640C4">
            <w:pPr>
              <w:spacing w:line="360" w:lineRule="exact"/>
              <w:jc w:val="center"/>
              <w:rPr>
                <w:rFonts w:hAnsi="宋体" w:cs="宋体"/>
                <w:bCs/>
                <w:szCs w:val="21"/>
              </w:rPr>
            </w:pPr>
            <w:r w:rsidRPr="00431BB4">
              <w:rPr>
                <w:rFonts w:hint="eastAsia"/>
                <w:bCs/>
                <w:szCs w:val="21"/>
              </w:rPr>
              <w:t>13508172910</w:t>
            </w:r>
            <w:r w:rsidRPr="00431BB4">
              <w:rPr>
                <w:rFonts w:hint="eastAsia"/>
                <w:bCs/>
                <w:szCs w:val="21"/>
              </w:rPr>
              <w:t xml:space="preserve">　</w:t>
            </w:r>
          </w:p>
        </w:tc>
        <w:tc>
          <w:tcPr>
            <w:tcW w:w="1620" w:type="dxa"/>
          </w:tcPr>
          <w:p w:rsidR="007E3D37" w:rsidRPr="00106895" w:rsidRDefault="007E3D37" w:rsidP="005640C4">
            <w:pPr>
              <w:spacing w:line="360" w:lineRule="exact"/>
              <w:jc w:val="center"/>
              <w:rPr>
                <w:bCs/>
                <w:szCs w:val="21"/>
              </w:rPr>
            </w:pPr>
            <w:r w:rsidRPr="00106895">
              <w:rPr>
                <w:bCs/>
                <w:szCs w:val="21"/>
              </w:rPr>
              <w:t>T</w:t>
            </w:r>
            <w:r w:rsidRPr="00106895">
              <w:rPr>
                <w:rFonts w:hint="eastAsia"/>
                <w:bCs/>
                <w:szCs w:val="21"/>
              </w:rPr>
              <w:t>c35sc5@126.com</w:t>
            </w:r>
          </w:p>
        </w:tc>
        <w:tc>
          <w:tcPr>
            <w:tcW w:w="1149" w:type="dxa"/>
            <w:vAlign w:val="center"/>
          </w:tcPr>
          <w:p w:rsidR="007E3D37" w:rsidRPr="00106895" w:rsidRDefault="007E3D37" w:rsidP="005640C4">
            <w:pPr>
              <w:spacing w:line="360" w:lineRule="exact"/>
              <w:jc w:val="center"/>
              <w:rPr>
                <w:rFonts w:hAnsi="宋体" w:cs="宋体"/>
                <w:bCs/>
                <w:szCs w:val="21"/>
              </w:rPr>
            </w:pPr>
            <w:r w:rsidRPr="00106895">
              <w:rPr>
                <w:rFonts w:hint="eastAsia"/>
                <w:bCs/>
                <w:szCs w:val="21"/>
              </w:rPr>
              <w:t>研究院</w:t>
            </w:r>
          </w:p>
        </w:tc>
      </w:tr>
      <w:tr w:rsidR="00431BB4" w:rsidRPr="00106895" w:rsidTr="005640C4">
        <w:trPr>
          <w:trHeight w:val="20"/>
          <w:jc w:val="center"/>
        </w:trPr>
        <w:tc>
          <w:tcPr>
            <w:tcW w:w="540" w:type="dxa"/>
            <w:vAlign w:val="center"/>
          </w:tcPr>
          <w:p w:rsidR="00431BB4" w:rsidRPr="00106895" w:rsidRDefault="00431BB4" w:rsidP="005640C4">
            <w:pPr>
              <w:numPr>
                <w:ilvl w:val="0"/>
                <w:numId w:val="9"/>
              </w:numPr>
              <w:spacing w:line="360" w:lineRule="exact"/>
              <w:ind w:left="782" w:hanging="782"/>
              <w:jc w:val="center"/>
              <w:rPr>
                <w:noProof/>
                <w:szCs w:val="21"/>
              </w:rPr>
            </w:pPr>
          </w:p>
        </w:tc>
        <w:tc>
          <w:tcPr>
            <w:tcW w:w="2589" w:type="dxa"/>
          </w:tcPr>
          <w:p w:rsidR="00431BB4" w:rsidRPr="00431BB4" w:rsidRDefault="00431BB4" w:rsidP="005640C4">
            <w:pPr>
              <w:autoSpaceDE w:val="0"/>
              <w:autoSpaceDN w:val="0"/>
              <w:adjustRightInd w:val="0"/>
              <w:jc w:val="center"/>
              <w:rPr>
                <w:rFonts w:ascii="Verdana" w:hAnsi="Verdana" w:cs="Verdana"/>
                <w:kern w:val="0"/>
                <w:szCs w:val="21"/>
              </w:rPr>
            </w:pPr>
            <w:r w:rsidRPr="00D3078A">
              <w:rPr>
                <w:rFonts w:ascii="Verdana" w:hAnsi="Verdana" w:cs="Verdana"/>
                <w:kern w:val="0"/>
                <w:szCs w:val="21"/>
              </w:rPr>
              <w:t> </w:t>
            </w:r>
            <w:r w:rsidRPr="00D3078A">
              <w:rPr>
                <w:rFonts w:ascii="Verdana" w:hAnsi="Verdana" w:cs="Verdana"/>
                <w:kern w:val="0"/>
                <w:szCs w:val="21"/>
              </w:rPr>
              <w:t>安徽佳通乘用子午线轮胎有限公司</w:t>
            </w:r>
          </w:p>
        </w:tc>
        <w:tc>
          <w:tcPr>
            <w:tcW w:w="1076" w:type="dxa"/>
            <w:vAlign w:val="center"/>
          </w:tcPr>
          <w:p w:rsidR="00431BB4" w:rsidRPr="00431BB4" w:rsidRDefault="00CF7614" w:rsidP="005640C4">
            <w:pPr>
              <w:spacing w:line="360" w:lineRule="exact"/>
              <w:jc w:val="center"/>
              <w:rPr>
                <w:rFonts w:hAnsi="宋体" w:cs="宋体"/>
                <w:bCs/>
                <w:szCs w:val="21"/>
              </w:rPr>
            </w:pPr>
            <w:r w:rsidRPr="00D3078A">
              <w:rPr>
                <w:rFonts w:ascii="Verdana" w:hAnsi="Verdana" w:cs="Verdana"/>
                <w:kern w:val="0"/>
                <w:szCs w:val="21"/>
              </w:rPr>
              <w:t>安徽</w:t>
            </w:r>
            <w:r w:rsidR="00431BB4" w:rsidRPr="00431BB4">
              <w:rPr>
                <w:rFonts w:hAnsi="宋体" w:cs="宋体" w:hint="eastAsia"/>
                <w:bCs/>
                <w:szCs w:val="21"/>
              </w:rPr>
              <w:t>合肥</w:t>
            </w:r>
          </w:p>
        </w:tc>
        <w:tc>
          <w:tcPr>
            <w:tcW w:w="898" w:type="dxa"/>
            <w:vAlign w:val="center"/>
          </w:tcPr>
          <w:p w:rsidR="00431BB4" w:rsidRPr="00431BB4" w:rsidRDefault="00431BB4" w:rsidP="005640C4">
            <w:pPr>
              <w:spacing w:line="360" w:lineRule="exact"/>
              <w:jc w:val="center"/>
              <w:rPr>
                <w:rFonts w:hAnsi="宋体" w:cs="宋体"/>
                <w:bCs/>
                <w:szCs w:val="21"/>
              </w:rPr>
            </w:pPr>
            <w:r w:rsidRPr="00431BB4">
              <w:rPr>
                <w:rFonts w:hAnsi="宋体" w:cs="宋体" w:hint="eastAsia"/>
                <w:bCs/>
                <w:szCs w:val="21"/>
              </w:rPr>
              <w:t>李莉</w:t>
            </w:r>
          </w:p>
        </w:tc>
        <w:tc>
          <w:tcPr>
            <w:tcW w:w="1391" w:type="dxa"/>
            <w:vAlign w:val="center"/>
          </w:tcPr>
          <w:p w:rsidR="00431BB4" w:rsidRPr="00431BB4" w:rsidRDefault="00431BB4" w:rsidP="00431BB4">
            <w:pPr>
              <w:jc w:val="center"/>
              <w:rPr>
                <w:rFonts w:hAnsi="宋体" w:cs="宋体"/>
                <w:bCs/>
                <w:szCs w:val="21"/>
              </w:rPr>
            </w:pPr>
            <w:r w:rsidRPr="00431BB4">
              <w:rPr>
                <w:rFonts w:hint="eastAsia"/>
              </w:rPr>
              <w:t>13956995270</w:t>
            </w:r>
          </w:p>
        </w:tc>
        <w:tc>
          <w:tcPr>
            <w:tcW w:w="1620" w:type="dxa"/>
            <w:vAlign w:val="center"/>
          </w:tcPr>
          <w:p w:rsidR="00431BB4" w:rsidRPr="00106895" w:rsidRDefault="00431BB4" w:rsidP="005640C4">
            <w:pPr>
              <w:spacing w:line="360" w:lineRule="exact"/>
              <w:rPr>
                <w:sz w:val="22"/>
                <w:szCs w:val="22"/>
              </w:rPr>
            </w:pPr>
          </w:p>
        </w:tc>
        <w:tc>
          <w:tcPr>
            <w:tcW w:w="1149" w:type="dxa"/>
            <w:vAlign w:val="center"/>
          </w:tcPr>
          <w:p w:rsidR="00431BB4" w:rsidRPr="00106895" w:rsidRDefault="00431BB4" w:rsidP="005640C4">
            <w:pPr>
              <w:spacing w:line="360" w:lineRule="exact"/>
              <w:jc w:val="center"/>
              <w:rPr>
                <w:rFonts w:hAnsi="宋体" w:cs="宋体"/>
                <w:bCs/>
                <w:szCs w:val="21"/>
              </w:rPr>
            </w:pPr>
            <w:r w:rsidRPr="00106895">
              <w:rPr>
                <w:rFonts w:hint="eastAsia"/>
                <w:bCs/>
                <w:szCs w:val="21"/>
              </w:rPr>
              <w:t>轮胎厂</w:t>
            </w:r>
          </w:p>
        </w:tc>
      </w:tr>
      <w:tr w:rsidR="00431BB4" w:rsidRPr="00106895" w:rsidTr="009326E5">
        <w:trPr>
          <w:trHeight w:val="20"/>
          <w:jc w:val="center"/>
        </w:trPr>
        <w:tc>
          <w:tcPr>
            <w:tcW w:w="540" w:type="dxa"/>
            <w:tcBorders>
              <w:top w:val="single" w:sz="4" w:space="0" w:color="auto"/>
              <w:left w:val="single" w:sz="8" w:space="0" w:color="auto"/>
              <w:bottom w:val="single" w:sz="2" w:space="0" w:color="auto"/>
              <w:right w:val="single" w:sz="4" w:space="0" w:color="auto"/>
            </w:tcBorders>
            <w:vAlign w:val="center"/>
          </w:tcPr>
          <w:p w:rsidR="00431BB4" w:rsidRPr="00106895" w:rsidRDefault="00431BB4" w:rsidP="005640C4">
            <w:pPr>
              <w:numPr>
                <w:ilvl w:val="0"/>
                <w:numId w:val="9"/>
              </w:numPr>
              <w:spacing w:line="360" w:lineRule="exact"/>
              <w:ind w:left="782" w:hanging="782"/>
              <w:jc w:val="center"/>
              <w:rPr>
                <w:noProof/>
                <w:szCs w:val="21"/>
              </w:rPr>
            </w:pPr>
          </w:p>
        </w:tc>
        <w:tc>
          <w:tcPr>
            <w:tcW w:w="2589" w:type="dxa"/>
            <w:tcBorders>
              <w:top w:val="single" w:sz="4" w:space="0" w:color="auto"/>
              <w:left w:val="single" w:sz="4" w:space="0" w:color="auto"/>
              <w:bottom w:val="single" w:sz="2" w:space="0" w:color="auto"/>
              <w:right w:val="single" w:sz="4" w:space="0" w:color="auto"/>
            </w:tcBorders>
            <w:vAlign w:val="center"/>
          </w:tcPr>
          <w:p w:rsidR="00431BB4" w:rsidRPr="00431BB4" w:rsidRDefault="00431BB4" w:rsidP="005640C4">
            <w:pPr>
              <w:spacing w:line="360" w:lineRule="exact"/>
              <w:jc w:val="center"/>
              <w:rPr>
                <w:bCs/>
                <w:szCs w:val="21"/>
              </w:rPr>
            </w:pPr>
            <w:r w:rsidRPr="00431BB4">
              <w:rPr>
                <w:rFonts w:hint="eastAsia"/>
                <w:bCs/>
                <w:szCs w:val="21"/>
              </w:rPr>
              <w:t>江西黑猫炭黑股份有限公司</w:t>
            </w:r>
          </w:p>
        </w:tc>
        <w:tc>
          <w:tcPr>
            <w:tcW w:w="1076" w:type="dxa"/>
            <w:tcBorders>
              <w:top w:val="single" w:sz="4" w:space="0" w:color="auto"/>
              <w:left w:val="single" w:sz="4" w:space="0" w:color="auto"/>
              <w:bottom w:val="single" w:sz="2" w:space="0" w:color="auto"/>
              <w:right w:val="single" w:sz="4" w:space="0" w:color="auto"/>
            </w:tcBorders>
            <w:vAlign w:val="center"/>
          </w:tcPr>
          <w:p w:rsidR="00431BB4" w:rsidRPr="00431BB4" w:rsidRDefault="00431BB4" w:rsidP="005640C4">
            <w:pPr>
              <w:spacing w:line="360" w:lineRule="exact"/>
              <w:jc w:val="center"/>
              <w:rPr>
                <w:bCs/>
                <w:szCs w:val="21"/>
              </w:rPr>
            </w:pPr>
            <w:r w:rsidRPr="00431BB4">
              <w:rPr>
                <w:rFonts w:hint="eastAsia"/>
                <w:bCs/>
                <w:szCs w:val="21"/>
              </w:rPr>
              <w:t>江西景德镇</w:t>
            </w:r>
          </w:p>
        </w:tc>
        <w:tc>
          <w:tcPr>
            <w:tcW w:w="898" w:type="dxa"/>
            <w:tcBorders>
              <w:top w:val="single" w:sz="4" w:space="0" w:color="auto"/>
              <w:left w:val="single" w:sz="4" w:space="0" w:color="auto"/>
              <w:bottom w:val="single" w:sz="2" w:space="0" w:color="auto"/>
              <w:right w:val="single" w:sz="4" w:space="0" w:color="auto"/>
            </w:tcBorders>
            <w:vAlign w:val="center"/>
          </w:tcPr>
          <w:p w:rsidR="00431BB4" w:rsidRPr="00431BB4" w:rsidRDefault="00431BB4" w:rsidP="005640C4">
            <w:pPr>
              <w:spacing w:line="360" w:lineRule="exact"/>
              <w:jc w:val="center"/>
              <w:rPr>
                <w:rFonts w:hAnsi="宋体" w:cs="宋体"/>
                <w:bCs/>
                <w:szCs w:val="21"/>
              </w:rPr>
            </w:pPr>
            <w:r w:rsidRPr="00431BB4">
              <w:rPr>
                <w:rFonts w:hAnsi="宋体" w:cs="宋体" w:hint="eastAsia"/>
                <w:bCs/>
                <w:szCs w:val="21"/>
              </w:rPr>
              <w:t>段力辉</w:t>
            </w:r>
          </w:p>
        </w:tc>
        <w:tc>
          <w:tcPr>
            <w:tcW w:w="1391" w:type="dxa"/>
            <w:tcBorders>
              <w:top w:val="single" w:sz="4" w:space="0" w:color="auto"/>
              <w:left w:val="single" w:sz="4" w:space="0" w:color="auto"/>
              <w:bottom w:val="single" w:sz="2" w:space="0" w:color="auto"/>
              <w:right w:val="single" w:sz="4" w:space="0" w:color="auto"/>
            </w:tcBorders>
            <w:vAlign w:val="center"/>
          </w:tcPr>
          <w:p w:rsidR="00431BB4" w:rsidRPr="00431BB4" w:rsidRDefault="00431BB4" w:rsidP="005640C4">
            <w:pPr>
              <w:spacing w:line="360" w:lineRule="exact"/>
              <w:jc w:val="center"/>
              <w:rPr>
                <w:rFonts w:hAnsi="宋体" w:cs="宋体"/>
                <w:bCs/>
                <w:szCs w:val="21"/>
              </w:rPr>
            </w:pPr>
            <w:r w:rsidRPr="00431BB4">
              <w:rPr>
                <w:rFonts w:hAnsi="宋体" w:cs="宋体" w:hint="eastAsia"/>
                <w:bCs/>
                <w:szCs w:val="21"/>
              </w:rPr>
              <w:t>18979868860</w:t>
            </w:r>
          </w:p>
        </w:tc>
        <w:tc>
          <w:tcPr>
            <w:tcW w:w="1620" w:type="dxa"/>
            <w:tcBorders>
              <w:top w:val="single" w:sz="4" w:space="0" w:color="auto"/>
              <w:left w:val="single" w:sz="4" w:space="0" w:color="auto"/>
              <w:bottom w:val="single" w:sz="2" w:space="0" w:color="auto"/>
              <w:right w:val="single" w:sz="4" w:space="0" w:color="auto"/>
            </w:tcBorders>
          </w:tcPr>
          <w:p w:rsidR="00431BB4" w:rsidRPr="00106895" w:rsidRDefault="005B03C2" w:rsidP="005640C4">
            <w:pPr>
              <w:spacing w:line="360" w:lineRule="exact"/>
              <w:jc w:val="center"/>
              <w:rPr>
                <w:bCs/>
                <w:szCs w:val="21"/>
              </w:rPr>
            </w:pPr>
            <w:hyperlink r:id="rId8" w:history="1">
              <w:r w:rsidR="00431BB4" w:rsidRPr="00106895">
                <w:rPr>
                  <w:rStyle w:val="af6"/>
                  <w:bCs/>
                  <w:color w:val="auto"/>
                  <w:szCs w:val="21"/>
                </w:rPr>
                <w:t>jxhmjczx@163.com</w:t>
              </w:r>
            </w:hyperlink>
          </w:p>
        </w:tc>
        <w:tc>
          <w:tcPr>
            <w:tcW w:w="1149" w:type="dxa"/>
            <w:tcBorders>
              <w:top w:val="single" w:sz="4" w:space="0" w:color="auto"/>
              <w:left w:val="single" w:sz="4" w:space="0" w:color="auto"/>
              <w:bottom w:val="single" w:sz="2" w:space="0" w:color="auto"/>
              <w:right w:val="single" w:sz="8" w:space="0" w:color="auto"/>
            </w:tcBorders>
            <w:vAlign w:val="center"/>
          </w:tcPr>
          <w:p w:rsidR="00431BB4" w:rsidRPr="00106895" w:rsidRDefault="00431BB4" w:rsidP="005640C4">
            <w:pPr>
              <w:spacing w:line="360" w:lineRule="exact"/>
              <w:jc w:val="center"/>
              <w:rPr>
                <w:bCs/>
                <w:szCs w:val="21"/>
              </w:rPr>
            </w:pPr>
            <w:r w:rsidRPr="00106895">
              <w:rPr>
                <w:rFonts w:hint="eastAsia"/>
                <w:bCs/>
                <w:szCs w:val="21"/>
              </w:rPr>
              <w:t>白炭黑生产厂</w:t>
            </w:r>
          </w:p>
        </w:tc>
      </w:tr>
      <w:tr w:rsidR="00431BB4" w:rsidRPr="00106895" w:rsidTr="009326E5">
        <w:trPr>
          <w:trHeight w:val="20"/>
          <w:jc w:val="center"/>
        </w:trPr>
        <w:tc>
          <w:tcPr>
            <w:tcW w:w="540" w:type="dxa"/>
            <w:tcBorders>
              <w:top w:val="single" w:sz="2" w:space="0" w:color="auto"/>
            </w:tcBorders>
            <w:vAlign w:val="center"/>
          </w:tcPr>
          <w:p w:rsidR="00431BB4" w:rsidRPr="00106895" w:rsidRDefault="00431BB4" w:rsidP="005640C4">
            <w:pPr>
              <w:numPr>
                <w:ilvl w:val="0"/>
                <w:numId w:val="9"/>
              </w:numPr>
              <w:spacing w:line="360" w:lineRule="exact"/>
              <w:ind w:left="782" w:hanging="782"/>
              <w:jc w:val="center"/>
              <w:rPr>
                <w:noProof/>
                <w:szCs w:val="21"/>
              </w:rPr>
            </w:pPr>
          </w:p>
        </w:tc>
        <w:tc>
          <w:tcPr>
            <w:tcW w:w="2589" w:type="dxa"/>
            <w:tcBorders>
              <w:top w:val="single" w:sz="2" w:space="0" w:color="auto"/>
            </w:tcBorders>
            <w:vAlign w:val="center"/>
          </w:tcPr>
          <w:p w:rsidR="00431BB4" w:rsidRPr="00431BB4" w:rsidRDefault="00431BB4" w:rsidP="005640C4">
            <w:pPr>
              <w:spacing w:line="360" w:lineRule="exact"/>
              <w:jc w:val="center"/>
              <w:rPr>
                <w:rFonts w:hAnsi="宋体" w:cs="宋体"/>
                <w:bCs/>
                <w:szCs w:val="21"/>
              </w:rPr>
            </w:pPr>
            <w:r w:rsidRPr="00431BB4">
              <w:rPr>
                <w:rFonts w:hint="eastAsia"/>
                <w:bCs/>
                <w:szCs w:val="21"/>
              </w:rPr>
              <w:t>福建省沙县金沙白炭黑制造有限公司</w:t>
            </w:r>
          </w:p>
        </w:tc>
        <w:tc>
          <w:tcPr>
            <w:tcW w:w="1076" w:type="dxa"/>
            <w:tcBorders>
              <w:top w:val="single" w:sz="2" w:space="0" w:color="auto"/>
            </w:tcBorders>
            <w:vAlign w:val="center"/>
          </w:tcPr>
          <w:p w:rsidR="00431BB4" w:rsidRPr="00431BB4" w:rsidRDefault="00431BB4" w:rsidP="005640C4">
            <w:pPr>
              <w:spacing w:line="360" w:lineRule="exact"/>
              <w:jc w:val="center"/>
              <w:rPr>
                <w:rFonts w:hAnsi="宋体" w:cs="宋体"/>
                <w:bCs/>
                <w:szCs w:val="21"/>
              </w:rPr>
            </w:pPr>
            <w:r w:rsidRPr="00431BB4">
              <w:rPr>
                <w:rFonts w:hint="eastAsia"/>
                <w:bCs/>
                <w:szCs w:val="21"/>
              </w:rPr>
              <w:t>福建沙县</w:t>
            </w:r>
          </w:p>
        </w:tc>
        <w:tc>
          <w:tcPr>
            <w:tcW w:w="898" w:type="dxa"/>
            <w:tcBorders>
              <w:top w:val="single" w:sz="2" w:space="0" w:color="auto"/>
            </w:tcBorders>
            <w:vAlign w:val="center"/>
          </w:tcPr>
          <w:p w:rsidR="00431BB4" w:rsidRPr="00431BB4" w:rsidRDefault="00431BB4" w:rsidP="005640C4">
            <w:pPr>
              <w:spacing w:line="360" w:lineRule="exact"/>
              <w:jc w:val="center"/>
              <w:rPr>
                <w:rFonts w:hAnsi="宋体" w:cs="宋体"/>
                <w:bCs/>
                <w:szCs w:val="21"/>
              </w:rPr>
            </w:pPr>
            <w:r w:rsidRPr="00431BB4">
              <w:rPr>
                <w:rFonts w:hint="eastAsia"/>
                <w:bCs/>
                <w:szCs w:val="21"/>
              </w:rPr>
              <w:t>范希周</w:t>
            </w:r>
          </w:p>
        </w:tc>
        <w:tc>
          <w:tcPr>
            <w:tcW w:w="1391" w:type="dxa"/>
            <w:tcBorders>
              <w:top w:val="single" w:sz="2" w:space="0" w:color="auto"/>
            </w:tcBorders>
            <w:vAlign w:val="center"/>
          </w:tcPr>
          <w:p w:rsidR="00431BB4" w:rsidRPr="00431BB4" w:rsidRDefault="00431BB4" w:rsidP="005640C4">
            <w:pPr>
              <w:spacing w:line="360" w:lineRule="exact"/>
              <w:jc w:val="center"/>
              <w:rPr>
                <w:rFonts w:hAnsi="宋体" w:cs="宋体"/>
                <w:bCs/>
                <w:szCs w:val="21"/>
              </w:rPr>
            </w:pPr>
            <w:r w:rsidRPr="00431BB4">
              <w:rPr>
                <w:rFonts w:hint="eastAsia"/>
                <w:bCs/>
                <w:szCs w:val="21"/>
              </w:rPr>
              <w:t>13859128988</w:t>
            </w:r>
          </w:p>
        </w:tc>
        <w:tc>
          <w:tcPr>
            <w:tcW w:w="1620" w:type="dxa"/>
            <w:tcBorders>
              <w:top w:val="single" w:sz="2" w:space="0" w:color="auto"/>
            </w:tcBorders>
            <w:vAlign w:val="center"/>
          </w:tcPr>
          <w:p w:rsidR="00431BB4" w:rsidRPr="00106895" w:rsidRDefault="005B03C2" w:rsidP="005640C4">
            <w:pPr>
              <w:spacing w:line="360" w:lineRule="exact"/>
              <w:rPr>
                <w:rFonts w:hAnsi="宋体" w:cs="宋体"/>
                <w:sz w:val="24"/>
                <w:u w:val="single"/>
              </w:rPr>
            </w:pPr>
            <w:hyperlink r:id="rId9" w:history="1">
              <w:r w:rsidR="00431BB4" w:rsidRPr="00106895">
                <w:rPr>
                  <w:rStyle w:val="af6"/>
                  <w:rFonts w:hint="eastAsia"/>
                  <w:color w:val="auto"/>
                </w:rPr>
                <w:t>936262887@qq.com</w:t>
              </w:r>
            </w:hyperlink>
          </w:p>
        </w:tc>
        <w:tc>
          <w:tcPr>
            <w:tcW w:w="1149" w:type="dxa"/>
            <w:tcBorders>
              <w:top w:val="single" w:sz="2" w:space="0" w:color="auto"/>
            </w:tcBorders>
            <w:vAlign w:val="center"/>
          </w:tcPr>
          <w:p w:rsidR="00431BB4" w:rsidRPr="00106895" w:rsidRDefault="00431BB4" w:rsidP="005640C4">
            <w:pPr>
              <w:spacing w:line="360" w:lineRule="exact"/>
              <w:jc w:val="center"/>
              <w:rPr>
                <w:rFonts w:hAnsi="宋体" w:cs="宋体"/>
                <w:bCs/>
                <w:szCs w:val="21"/>
              </w:rPr>
            </w:pPr>
            <w:r w:rsidRPr="00106895">
              <w:rPr>
                <w:rFonts w:hint="eastAsia"/>
                <w:bCs/>
                <w:szCs w:val="21"/>
              </w:rPr>
              <w:t>白炭黑生产厂</w:t>
            </w:r>
          </w:p>
        </w:tc>
      </w:tr>
      <w:tr w:rsidR="00431BB4" w:rsidRPr="00106895" w:rsidTr="005640C4">
        <w:trPr>
          <w:trHeight w:val="20"/>
          <w:jc w:val="center"/>
        </w:trPr>
        <w:tc>
          <w:tcPr>
            <w:tcW w:w="540" w:type="dxa"/>
            <w:vAlign w:val="center"/>
          </w:tcPr>
          <w:p w:rsidR="00431BB4" w:rsidRPr="00106895" w:rsidRDefault="00431BB4" w:rsidP="005640C4">
            <w:pPr>
              <w:numPr>
                <w:ilvl w:val="0"/>
                <w:numId w:val="9"/>
              </w:numPr>
              <w:spacing w:line="360" w:lineRule="exact"/>
              <w:ind w:left="782" w:hanging="782"/>
              <w:jc w:val="center"/>
              <w:rPr>
                <w:noProof/>
                <w:szCs w:val="21"/>
              </w:rPr>
            </w:pPr>
          </w:p>
        </w:tc>
        <w:tc>
          <w:tcPr>
            <w:tcW w:w="2589" w:type="dxa"/>
            <w:vAlign w:val="center"/>
          </w:tcPr>
          <w:p w:rsidR="00431BB4" w:rsidRPr="00431BB4" w:rsidRDefault="00431BB4" w:rsidP="005640C4">
            <w:pPr>
              <w:spacing w:line="360" w:lineRule="exact"/>
              <w:jc w:val="center"/>
              <w:rPr>
                <w:rFonts w:hAnsi="宋体" w:cs="宋体"/>
                <w:bCs/>
                <w:szCs w:val="21"/>
              </w:rPr>
            </w:pPr>
            <w:r w:rsidRPr="00431BB4">
              <w:rPr>
                <w:rFonts w:hint="eastAsia"/>
                <w:bCs/>
                <w:szCs w:val="21"/>
              </w:rPr>
              <w:t>福建正盛硅材料有限公司</w:t>
            </w:r>
          </w:p>
        </w:tc>
        <w:tc>
          <w:tcPr>
            <w:tcW w:w="1076" w:type="dxa"/>
            <w:vAlign w:val="center"/>
          </w:tcPr>
          <w:p w:rsidR="00431BB4" w:rsidRPr="00431BB4" w:rsidRDefault="00431BB4" w:rsidP="005640C4">
            <w:pPr>
              <w:spacing w:line="360" w:lineRule="exact"/>
              <w:jc w:val="center"/>
              <w:rPr>
                <w:rFonts w:hAnsi="宋体" w:cs="宋体"/>
                <w:bCs/>
                <w:szCs w:val="21"/>
              </w:rPr>
            </w:pPr>
            <w:r w:rsidRPr="00431BB4">
              <w:rPr>
                <w:rFonts w:hint="eastAsia"/>
                <w:bCs/>
                <w:szCs w:val="21"/>
              </w:rPr>
              <w:t>福建漳平</w:t>
            </w:r>
          </w:p>
        </w:tc>
        <w:tc>
          <w:tcPr>
            <w:tcW w:w="898" w:type="dxa"/>
            <w:vAlign w:val="center"/>
          </w:tcPr>
          <w:p w:rsidR="00431BB4" w:rsidRPr="00431BB4" w:rsidRDefault="00431BB4" w:rsidP="005640C4">
            <w:pPr>
              <w:spacing w:line="360" w:lineRule="exact"/>
              <w:jc w:val="center"/>
              <w:rPr>
                <w:rFonts w:hAnsi="宋体" w:cs="宋体"/>
                <w:bCs/>
                <w:szCs w:val="21"/>
              </w:rPr>
            </w:pPr>
            <w:r w:rsidRPr="00431BB4">
              <w:rPr>
                <w:rFonts w:hAnsi="宋体" w:cs="宋体" w:hint="eastAsia"/>
                <w:bCs/>
                <w:szCs w:val="21"/>
              </w:rPr>
              <w:t>谭玉泉</w:t>
            </w:r>
          </w:p>
        </w:tc>
        <w:tc>
          <w:tcPr>
            <w:tcW w:w="1391" w:type="dxa"/>
            <w:vAlign w:val="center"/>
          </w:tcPr>
          <w:p w:rsidR="00431BB4" w:rsidRPr="00431BB4" w:rsidRDefault="00431BB4" w:rsidP="005640C4">
            <w:pPr>
              <w:spacing w:line="360" w:lineRule="exact"/>
              <w:jc w:val="center"/>
              <w:rPr>
                <w:rFonts w:hAnsi="宋体" w:cs="宋体"/>
                <w:bCs/>
                <w:szCs w:val="21"/>
              </w:rPr>
            </w:pPr>
            <w:r w:rsidRPr="00431BB4">
              <w:rPr>
                <w:rFonts w:hAnsi="宋体" w:cs="宋体" w:hint="eastAsia"/>
                <w:bCs/>
                <w:szCs w:val="21"/>
              </w:rPr>
              <w:t>13799079898</w:t>
            </w:r>
          </w:p>
        </w:tc>
        <w:tc>
          <w:tcPr>
            <w:tcW w:w="1620" w:type="dxa"/>
          </w:tcPr>
          <w:p w:rsidR="00431BB4" w:rsidRPr="00106895" w:rsidRDefault="00431BB4" w:rsidP="005640C4">
            <w:pPr>
              <w:spacing w:line="360" w:lineRule="exact"/>
              <w:jc w:val="center"/>
              <w:rPr>
                <w:bCs/>
                <w:szCs w:val="21"/>
              </w:rPr>
            </w:pPr>
            <w:r w:rsidRPr="00106895">
              <w:rPr>
                <w:bCs/>
                <w:szCs w:val="21"/>
              </w:rPr>
              <w:t>Y</w:t>
            </w:r>
            <w:r w:rsidRPr="00106895">
              <w:rPr>
                <w:rFonts w:hint="eastAsia"/>
                <w:bCs/>
                <w:szCs w:val="21"/>
              </w:rPr>
              <w:t>qtnc2008@163.com</w:t>
            </w:r>
          </w:p>
        </w:tc>
        <w:tc>
          <w:tcPr>
            <w:tcW w:w="1149" w:type="dxa"/>
            <w:vAlign w:val="center"/>
          </w:tcPr>
          <w:p w:rsidR="00431BB4" w:rsidRPr="00106895" w:rsidRDefault="00431BB4" w:rsidP="005640C4">
            <w:pPr>
              <w:spacing w:line="360" w:lineRule="exact"/>
              <w:jc w:val="center"/>
              <w:rPr>
                <w:rFonts w:hAnsi="宋体" w:cs="宋体"/>
                <w:bCs/>
                <w:szCs w:val="21"/>
              </w:rPr>
            </w:pPr>
            <w:r w:rsidRPr="00106895">
              <w:rPr>
                <w:rFonts w:hint="eastAsia"/>
                <w:bCs/>
                <w:szCs w:val="21"/>
              </w:rPr>
              <w:t>白炭黑生产厂</w:t>
            </w:r>
          </w:p>
        </w:tc>
      </w:tr>
      <w:tr w:rsidR="00431BB4" w:rsidRPr="008079AF" w:rsidTr="005640C4">
        <w:trPr>
          <w:trHeight w:val="20"/>
          <w:jc w:val="center"/>
        </w:trPr>
        <w:tc>
          <w:tcPr>
            <w:tcW w:w="540" w:type="dxa"/>
            <w:tcBorders>
              <w:top w:val="single" w:sz="4" w:space="0" w:color="auto"/>
              <w:left w:val="single" w:sz="8" w:space="0" w:color="auto"/>
              <w:bottom w:val="single" w:sz="8" w:space="0" w:color="auto"/>
              <w:right w:val="single" w:sz="4" w:space="0" w:color="auto"/>
            </w:tcBorders>
            <w:vAlign w:val="center"/>
          </w:tcPr>
          <w:p w:rsidR="00431BB4" w:rsidRPr="008079AF" w:rsidRDefault="00431BB4" w:rsidP="005640C4">
            <w:pPr>
              <w:numPr>
                <w:ilvl w:val="0"/>
                <w:numId w:val="9"/>
              </w:numPr>
              <w:spacing w:line="360" w:lineRule="exact"/>
              <w:ind w:left="782" w:hanging="782"/>
              <w:jc w:val="center"/>
              <w:rPr>
                <w:noProof/>
                <w:color w:val="FF0000"/>
                <w:szCs w:val="21"/>
              </w:rPr>
            </w:pPr>
          </w:p>
        </w:tc>
        <w:tc>
          <w:tcPr>
            <w:tcW w:w="2589" w:type="dxa"/>
            <w:tcBorders>
              <w:top w:val="single" w:sz="4" w:space="0" w:color="auto"/>
              <w:left w:val="single" w:sz="4" w:space="0" w:color="auto"/>
              <w:bottom w:val="single" w:sz="8" w:space="0" w:color="auto"/>
              <w:right w:val="single" w:sz="4" w:space="0" w:color="auto"/>
            </w:tcBorders>
          </w:tcPr>
          <w:p w:rsidR="00431BB4" w:rsidRPr="00D3078A" w:rsidRDefault="00431BB4" w:rsidP="005640C4">
            <w:pPr>
              <w:autoSpaceDE w:val="0"/>
              <w:autoSpaceDN w:val="0"/>
              <w:adjustRightInd w:val="0"/>
              <w:jc w:val="center"/>
              <w:rPr>
                <w:rFonts w:ascii="宋体" w:hAnsi="Verdana" w:cs="宋体"/>
                <w:kern w:val="0"/>
                <w:sz w:val="24"/>
              </w:rPr>
            </w:pPr>
            <w:r w:rsidRPr="00D3078A">
              <w:rPr>
                <w:rFonts w:ascii="宋体" w:hAnsi="Verdana" w:cs="宋体" w:hint="eastAsia"/>
                <w:kern w:val="0"/>
                <w:sz w:val="24"/>
              </w:rPr>
              <w:t>德国斯派克分析仪器公司上海应用实验室</w:t>
            </w:r>
          </w:p>
        </w:tc>
        <w:tc>
          <w:tcPr>
            <w:tcW w:w="1076" w:type="dxa"/>
            <w:tcBorders>
              <w:top w:val="single" w:sz="4" w:space="0" w:color="auto"/>
              <w:left w:val="single" w:sz="4" w:space="0" w:color="auto"/>
              <w:bottom w:val="single" w:sz="8" w:space="0" w:color="auto"/>
              <w:right w:val="single" w:sz="4" w:space="0" w:color="auto"/>
            </w:tcBorders>
            <w:vAlign w:val="center"/>
          </w:tcPr>
          <w:p w:rsidR="00431BB4" w:rsidRPr="00431BB4" w:rsidRDefault="00431BB4" w:rsidP="005640C4">
            <w:pPr>
              <w:spacing w:line="360" w:lineRule="exact"/>
              <w:jc w:val="center"/>
              <w:rPr>
                <w:bCs/>
                <w:szCs w:val="21"/>
              </w:rPr>
            </w:pPr>
            <w:r w:rsidRPr="00D3078A">
              <w:rPr>
                <w:rFonts w:ascii="宋体" w:hAnsi="Verdana" w:cs="宋体" w:hint="eastAsia"/>
                <w:kern w:val="0"/>
                <w:sz w:val="24"/>
              </w:rPr>
              <w:t>上海</w:t>
            </w:r>
          </w:p>
        </w:tc>
        <w:tc>
          <w:tcPr>
            <w:tcW w:w="898" w:type="dxa"/>
            <w:tcBorders>
              <w:top w:val="single" w:sz="4" w:space="0" w:color="auto"/>
              <w:left w:val="single" w:sz="4" w:space="0" w:color="auto"/>
              <w:bottom w:val="single" w:sz="8" w:space="0" w:color="auto"/>
              <w:right w:val="single" w:sz="4" w:space="0" w:color="auto"/>
            </w:tcBorders>
            <w:vAlign w:val="center"/>
          </w:tcPr>
          <w:p w:rsidR="00431BB4" w:rsidRPr="00431BB4" w:rsidRDefault="00431BB4" w:rsidP="005640C4">
            <w:pPr>
              <w:spacing w:line="360" w:lineRule="exact"/>
              <w:jc w:val="center"/>
              <w:rPr>
                <w:rFonts w:hAnsi="宋体" w:cs="宋体"/>
                <w:bCs/>
                <w:szCs w:val="21"/>
              </w:rPr>
            </w:pPr>
            <w:r w:rsidRPr="00431BB4">
              <w:rPr>
                <w:rFonts w:hAnsi="宋体" w:cs="宋体" w:hint="eastAsia"/>
                <w:bCs/>
                <w:szCs w:val="21"/>
              </w:rPr>
              <w:t>曹海波</w:t>
            </w:r>
          </w:p>
        </w:tc>
        <w:tc>
          <w:tcPr>
            <w:tcW w:w="1391" w:type="dxa"/>
            <w:tcBorders>
              <w:top w:val="single" w:sz="4" w:space="0" w:color="auto"/>
              <w:left w:val="single" w:sz="4" w:space="0" w:color="auto"/>
              <w:bottom w:val="single" w:sz="8" w:space="0" w:color="auto"/>
              <w:right w:val="single" w:sz="4" w:space="0" w:color="auto"/>
            </w:tcBorders>
            <w:vAlign w:val="center"/>
          </w:tcPr>
          <w:p w:rsidR="00431BB4" w:rsidRPr="00431BB4" w:rsidRDefault="00DF65BE" w:rsidP="005640C4">
            <w:pPr>
              <w:spacing w:line="360" w:lineRule="exact"/>
              <w:jc w:val="center"/>
              <w:rPr>
                <w:rFonts w:hAnsi="宋体" w:cs="宋体"/>
                <w:bCs/>
                <w:szCs w:val="21"/>
              </w:rPr>
            </w:pPr>
            <w:r w:rsidRPr="00DF65BE">
              <w:rPr>
                <w:rFonts w:hAnsi="宋体" w:cs="宋体"/>
                <w:bCs/>
                <w:szCs w:val="21"/>
              </w:rPr>
              <w:t>13901060541</w:t>
            </w:r>
          </w:p>
        </w:tc>
        <w:tc>
          <w:tcPr>
            <w:tcW w:w="1620" w:type="dxa"/>
            <w:tcBorders>
              <w:top w:val="single" w:sz="4" w:space="0" w:color="auto"/>
              <w:left w:val="single" w:sz="4" w:space="0" w:color="auto"/>
              <w:bottom w:val="single" w:sz="8" w:space="0" w:color="auto"/>
              <w:right w:val="single" w:sz="4" w:space="0" w:color="auto"/>
            </w:tcBorders>
          </w:tcPr>
          <w:p w:rsidR="00431BB4" w:rsidRPr="008079AF" w:rsidRDefault="00431BB4" w:rsidP="005640C4">
            <w:pPr>
              <w:spacing w:line="360" w:lineRule="exact"/>
              <w:jc w:val="center"/>
              <w:rPr>
                <w:bCs/>
                <w:color w:val="FF0000"/>
                <w:szCs w:val="21"/>
              </w:rPr>
            </w:pPr>
          </w:p>
        </w:tc>
        <w:tc>
          <w:tcPr>
            <w:tcW w:w="1149" w:type="dxa"/>
            <w:tcBorders>
              <w:top w:val="single" w:sz="4" w:space="0" w:color="auto"/>
              <w:left w:val="single" w:sz="4" w:space="0" w:color="auto"/>
              <w:bottom w:val="single" w:sz="8" w:space="0" w:color="auto"/>
              <w:right w:val="single" w:sz="8" w:space="0" w:color="auto"/>
            </w:tcBorders>
            <w:vAlign w:val="center"/>
          </w:tcPr>
          <w:p w:rsidR="00431BB4" w:rsidRPr="00106895" w:rsidRDefault="00431BB4" w:rsidP="005640C4">
            <w:pPr>
              <w:spacing w:line="360" w:lineRule="exact"/>
              <w:jc w:val="center"/>
              <w:rPr>
                <w:bCs/>
                <w:color w:val="FF0000"/>
                <w:szCs w:val="21"/>
              </w:rPr>
            </w:pPr>
            <w:r w:rsidRPr="00D3078A">
              <w:rPr>
                <w:rFonts w:ascii="宋体" w:hAnsi="Verdana" w:cs="宋体" w:hint="eastAsia"/>
                <w:kern w:val="0"/>
                <w:sz w:val="24"/>
              </w:rPr>
              <w:t>分析仪器公司</w:t>
            </w:r>
          </w:p>
        </w:tc>
      </w:tr>
    </w:tbl>
    <w:p w:rsidR="004E1F83" w:rsidRPr="00E01A3D" w:rsidRDefault="004E1F83" w:rsidP="00E01A3D">
      <w:pPr>
        <w:pStyle w:val="af0"/>
        <w:numPr>
          <w:ilvl w:val="0"/>
          <w:numId w:val="17"/>
        </w:numPr>
        <w:spacing w:line="360" w:lineRule="auto"/>
        <w:ind w:left="567" w:firstLineChars="0" w:hanging="567"/>
      </w:pPr>
      <w:r w:rsidRPr="00E01A3D">
        <w:rPr>
          <w:rFonts w:hint="eastAsia"/>
        </w:rPr>
        <w:t>起草《工作组讨论稿》</w:t>
      </w:r>
    </w:p>
    <w:p w:rsidR="004E1F83" w:rsidRPr="00FE6D87" w:rsidRDefault="007E3D37" w:rsidP="00FE6D87">
      <w:pPr>
        <w:pStyle w:val="af0"/>
        <w:spacing w:line="360" w:lineRule="auto"/>
        <w:ind w:firstLineChars="250" w:firstLine="525"/>
      </w:pPr>
      <w:r w:rsidRPr="00FE6D87">
        <w:rPr>
          <w:rFonts w:hint="eastAsia"/>
        </w:rPr>
        <w:t>201</w:t>
      </w:r>
      <w:r w:rsidR="004E1F83" w:rsidRPr="00FE6D87">
        <w:rPr>
          <w:rFonts w:hint="eastAsia"/>
        </w:rPr>
        <w:t>7</w:t>
      </w:r>
      <w:r w:rsidRPr="00FE6D87">
        <w:rPr>
          <w:rFonts w:hint="eastAsia"/>
        </w:rPr>
        <w:t>年1月</w:t>
      </w:r>
      <w:r w:rsidR="004E1F83" w:rsidRPr="00FE6D87">
        <w:rPr>
          <w:rFonts w:hint="eastAsia"/>
        </w:rPr>
        <w:t>～5月</w:t>
      </w:r>
      <w:r w:rsidRPr="00FE6D87">
        <w:rPr>
          <w:rFonts w:hint="eastAsia"/>
        </w:rPr>
        <w:t>，标准起草人</w:t>
      </w:r>
      <w:r w:rsidR="004E1F83" w:rsidRPr="00FE6D87">
        <w:rPr>
          <w:rFonts w:hint="eastAsia"/>
        </w:rPr>
        <w:t>与项目组工作人员一道，收集白炭黑生产和使用单位对本标准所涉及生产技术的要求和发展方向，对《草案》进行</w:t>
      </w:r>
      <w:r w:rsidRPr="00FE6D87">
        <w:rPr>
          <w:rFonts w:hint="eastAsia"/>
        </w:rPr>
        <w:t>整理</w:t>
      </w:r>
      <w:r w:rsidR="004E1F83" w:rsidRPr="00FE6D87">
        <w:rPr>
          <w:rFonts w:hint="eastAsia"/>
        </w:rPr>
        <w:t>，完成</w:t>
      </w:r>
      <w:r w:rsidRPr="00FE6D87">
        <w:rPr>
          <w:rFonts w:hint="eastAsia"/>
        </w:rPr>
        <w:t>《工作组讨论稿》</w:t>
      </w:r>
      <w:r w:rsidR="004E1F83" w:rsidRPr="00FE6D87">
        <w:rPr>
          <w:rFonts w:hint="eastAsia"/>
        </w:rPr>
        <w:t>的编辑</w:t>
      </w:r>
      <w:r w:rsidRPr="00FE6D87">
        <w:rPr>
          <w:rFonts w:hint="eastAsia"/>
        </w:rPr>
        <w:t>，</w:t>
      </w:r>
    </w:p>
    <w:p w:rsidR="004E1F83" w:rsidRPr="00E01A3D" w:rsidRDefault="004E1F83" w:rsidP="00E01A3D">
      <w:pPr>
        <w:pStyle w:val="af0"/>
        <w:numPr>
          <w:ilvl w:val="0"/>
          <w:numId w:val="17"/>
        </w:numPr>
        <w:spacing w:line="360" w:lineRule="auto"/>
        <w:ind w:left="567" w:firstLineChars="0" w:hanging="567"/>
      </w:pPr>
      <w:r w:rsidRPr="00E01A3D">
        <w:rPr>
          <w:rFonts w:hint="eastAsia"/>
        </w:rPr>
        <w:t>起草《征求意见稿》</w:t>
      </w:r>
    </w:p>
    <w:p w:rsidR="00696857" w:rsidRDefault="004E1F83" w:rsidP="00696857">
      <w:pPr>
        <w:pStyle w:val="af0"/>
        <w:spacing w:line="360" w:lineRule="auto"/>
        <w:ind w:firstLineChars="250" w:firstLine="525"/>
        <w:rPr>
          <w:rFonts w:hint="eastAsia"/>
        </w:rPr>
      </w:pPr>
      <w:r w:rsidRPr="00FE6D87">
        <w:rPr>
          <w:rFonts w:hint="eastAsia"/>
        </w:rPr>
        <w:lastRenderedPageBreak/>
        <w:t>2017年6月，</w:t>
      </w:r>
      <w:r w:rsidR="007E3D37" w:rsidRPr="00FE6D87">
        <w:rPr>
          <w:rFonts w:hint="eastAsia"/>
        </w:rPr>
        <w:t>组织秘书处</w:t>
      </w:r>
      <w:r w:rsidR="00800CD7" w:rsidRPr="00FE6D87">
        <w:rPr>
          <w:rFonts w:hint="eastAsia"/>
        </w:rPr>
        <w:t>与标准起草人请</w:t>
      </w:r>
      <w:r w:rsidR="007E3D37" w:rsidRPr="00FE6D87">
        <w:rPr>
          <w:rFonts w:hint="eastAsia"/>
        </w:rPr>
        <w:t>国家炭黑质检中心和</w:t>
      </w:r>
      <w:r w:rsidR="007E3D37" w:rsidRPr="00D3078A">
        <w:rPr>
          <w:rFonts w:hint="eastAsia"/>
        </w:rPr>
        <w:t>中昊黑元化工研究设计院有限公司</w:t>
      </w:r>
      <w:r w:rsidR="00800CD7" w:rsidRPr="00FE6D87">
        <w:rPr>
          <w:rFonts w:hint="eastAsia"/>
        </w:rPr>
        <w:t>及行业主要企业</w:t>
      </w:r>
      <w:r w:rsidR="007E3D37" w:rsidRPr="00FE6D87">
        <w:rPr>
          <w:rFonts w:hint="eastAsia"/>
        </w:rPr>
        <w:t>的专家</w:t>
      </w:r>
      <w:r w:rsidR="00800CD7" w:rsidRPr="00FE6D87">
        <w:rPr>
          <w:rFonts w:hint="eastAsia"/>
        </w:rPr>
        <w:t>对《工作组讨论稿》</w:t>
      </w:r>
      <w:r w:rsidR="007E3D37" w:rsidRPr="00FE6D87">
        <w:rPr>
          <w:rFonts w:hint="eastAsia"/>
        </w:rPr>
        <w:t>进行了讨论</w:t>
      </w:r>
      <w:r w:rsidR="00696857">
        <w:rPr>
          <w:rFonts w:hint="eastAsia"/>
        </w:rPr>
        <w:t>，</w:t>
      </w:r>
      <w:r w:rsidR="007E3D37" w:rsidRPr="00FE6D87">
        <w:rPr>
          <w:rFonts w:hint="eastAsia"/>
        </w:rPr>
        <w:t>标准起草人在对</w:t>
      </w:r>
      <w:r w:rsidR="00800CD7" w:rsidRPr="00FE6D87">
        <w:rPr>
          <w:rFonts w:hint="eastAsia"/>
        </w:rPr>
        <w:t>专家</w:t>
      </w:r>
      <w:r w:rsidR="007E3D37" w:rsidRPr="00FE6D87">
        <w:rPr>
          <w:rFonts w:hint="eastAsia"/>
        </w:rPr>
        <w:t>意见进行整理</w:t>
      </w:r>
      <w:r w:rsidR="00696857">
        <w:rPr>
          <w:rFonts w:hint="eastAsia"/>
        </w:rPr>
        <w:t>。</w:t>
      </w:r>
    </w:p>
    <w:p w:rsidR="00696857" w:rsidRPr="00696857" w:rsidRDefault="007E3D37" w:rsidP="00696857">
      <w:pPr>
        <w:pStyle w:val="af0"/>
        <w:spacing w:line="360" w:lineRule="auto"/>
        <w:ind w:firstLineChars="250" w:firstLine="525"/>
        <w:rPr>
          <w:rFonts w:hint="eastAsia"/>
        </w:rPr>
      </w:pPr>
      <w:r w:rsidRPr="00FE6D87">
        <w:rPr>
          <w:rFonts w:hint="eastAsia"/>
        </w:rPr>
        <w:t>2017年</w:t>
      </w:r>
      <w:r w:rsidR="00696857">
        <w:rPr>
          <w:rFonts w:hint="eastAsia"/>
        </w:rPr>
        <w:t>7</w:t>
      </w:r>
      <w:r w:rsidRPr="00FE6D87">
        <w:rPr>
          <w:rFonts w:hint="eastAsia"/>
        </w:rPr>
        <w:t>月</w:t>
      </w:r>
      <w:r w:rsidR="00696857" w:rsidRPr="00FE6D87">
        <w:rPr>
          <w:rFonts w:hint="eastAsia"/>
        </w:rPr>
        <w:t>标准起草人</w:t>
      </w:r>
      <w:r w:rsidRPr="00FE6D87">
        <w:rPr>
          <w:rFonts w:hint="eastAsia"/>
        </w:rPr>
        <w:t>提出《征求意见稿》</w:t>
      </w:r>
      <w:r w:rsidR="00696857" w:rsidRPr="00696857">
        <w:rPr>
          <w:rFonts w:hint="eastAsia"/>
        </w:rPr>
        <w:t>提供给委员和相关企业讨论。共计</w:t>
      </w:r>
      <w:r w:rsidR="00696857" w:rsidRPr="00696857">
        <w:t>发出《征求意见稿》</w:t>
      </w:r>
      <w:r w:rsidR="00696857" w:rsidRPr="00696857">
        <w:rPr>
          <w:rFonts w:hint="eastAsia"/>
        </w:rPr>
        <w:t>57</w:t>
      </w:r>
      <w:r w:rsidR="00696857" w:rsidRPr="00696857">
        <w:t>份</w:t>
      </w:r>
      <w:r w:rsidR="00696857" w:rsidRPr="00696857">
        <w:rPr>
          <w:rFonts w:hint="eastAsia"/>
        </w:rPr>
        <w:t>。</w:t>
      </w:r>
    </w:p>
    <w:p w:rsidR="007E3D37" w:rsidRPr="00FE6D87" w:rsidRDefault="00696857" w:rsidP="00FE6D87">
      <w:pPr>
        <w:pStyle w:val="af0"/>
        <w:spacing w:line="360" w:lineRule="auto"/>
        <w:ind w:firstLineChars="250" w:firstLine="525"/>
      </w:pPr>
      <w:r w:rsidRPr="00696857">
        <w:t>《</w:t>
      </w:r>
      <w:r w:rsidRPr="001733FF">
        <w:rPr>
          <w:rFonts w:hint="eastAsia"/>
        </w:rPr>
        <w:t>炭黑 第26部分：原料油中碳含量的测定</w:t>
      </w:r>
      <w:r w:rsidRPr="00696857">
        <w:t>》</w:t>
      </w:r>
      <w:r>
        <w:rPr>
          <w:rFonts w:hint="eastAsia"/>
        </w:rPr>
        <w:t>《</w:t>
      </w:r>
      <w:r w:rsidRPr="00696857">
        <w:rPr>
          <w:rFonts w:hint="eastAsia"/>
        </w:rPr>
        <w:t>征求意见稿</w:t>
      </w:r>
      <w:r>
        <w:rPr>
          <w:rFonts w:hint="eastAsia"/>
        </w:rPr>
        <w:t>》</w:t>
      </w:r>
      <w:r w:rsidRPr="00696857">
        <w:rPr>
          <w:rFonts w:hint="eastAsia"/>
        </w:rPr>
        <w:t>上报橡标委后，将</w:t>
      </w:r>
      <w:r w:rsidRPr="00AA2139">
        <w:rPr>
          <w:rFonts w:hint="eastAsia"/>
        </w:rPr>
        <w:t>通过橡标委网站平台公示，向全行业和社会征求意见。</w:t>
      </w:r>
    </w:p>
    <w:p w:rsidR="007E3D37" w:rsidRPr="007E3D37" w:rsidRDefault="007E3D37" w:rsidP="007E3D37">
      <w:pPr>
        <w:numPr>
          <w:ilvl w:val="0"/>
          <w:numId w:val="1"/>
        </w:numPr>
        <w:spacing w:line="400" w:lineRule="exact"/>
        <w:rPr>
          <w:rFonts w:ascii="黑体" w:eastAsia="黑体"/>
        </w:rPr>
      </w:pPr>
      <w:r w:rsidRPr="007E3D37">
        <w:rPr>
          <w:rFonts w:ascii="黑体" w:eastAsia="黑体" w:hint="eastAsia"/>
        </w:rPr>
        <w:t>编制背景</w:t>
      </w:r>
    </w:p>
    <w:p w:rsidR="00BC3D78" w:rsidRPr="00393C46" w:rsidRDefault="004E1F83" w:rsidP="007E3D37">
      <w:pPr>
        <w:numPr>
          <w:ilvl w:val="1"/>
          <w:numId w:val="16"/>
        </w:numPr>
        <w:spacing w:line="400" w:lineRule="exact"/>
      </w:pPr>
      <w:r>
        <w:rPr>
          <w:rFonts w:hint="eastAsia"/>
        </w:rPr>
        <w:t>本</w:t>
      </w:r>
      <w:r w:rsidR="007E3D37" w:rsidRPr="007E3D37">
        <w:rPr>
          <w:rFonts w:hint="eastAsia"/>
        </w:rPr>
        <w:t>标准方法建立的</w:t>
      </w:r>
      <w:r w:rsidR="00BC3D78" w:rsidRPr="00393C46">
        <w:rPr>
          <w:rFonts w:hint="eastAsia"/>
        </w:rPr>
        <w:t>目的和意义</w:t>
      </w:r>
    </w:p>
    <w:p w:rsidR="00314E91" w:rsidRPr="00FE6D87" w:rsidRDefault="00314E91" w:rsidP="00FE6D87">
      <w:pPr>
        <w:pStyle w:val="af0"/>
        <w:spacing w:line="360" w:lineRule="auto"/>
        <w:ind w:firstLineChars="250" w:firstLine="525"/>
      </w:pPr>
      <w:r w:rsidRPr="00FE6D87">
        <w:rPr>
          <w:rFonts w:hint="eastAsia"/>
        </w:rPr>
        <w:t>沉淀水合二氧化硅（俗称白炭黑）是继炭黑之后唯一能对轮胎产生补强作用的功能性粉体材料，它与炭黑相比较，补强性较弱的一个主要原因是其在橡胶中的分散性差，这是长期制约沉淀水合二氧化硅在橡胶中应的主因。近年来发展起来的高分散沉淀水合二氧化硅（俗称高分散白炭黑）因其在橡胶中有较好的分散性，能较大地提高在轮胎中的补强作用，可减少炭黑在轮胎中的使用量，并降低轮胎的滚动阻力。其在轮胎中的应用有四三大利点：</w:t>
      </w:r>
    </w:p>
    <w:p w:rsidR="00314E91" w:rsidRPr="00314E91" w:rsidRDefault="00314E91" w:rsidP="00314E91">
      <w:pPr>
        <w:pStyle w:val="af0"/>
        <w:numPr>
          <w:ilvl w:val="0"/>
          <w:numId w:val="11"/>
        </w:numPr>
        <w:spacing w:line="360" w:lineRule="auto"/>
        <w:ind w:firstLineChars="0"/>
        <w:rPr>
          <w:rFonts w:hAnsi="宋体"/>
        </w:rPr>
      </w:pPr>
      <w:r w:rsidRPr="00314E91">
        <w:rPr>
          <w:rFonts w:hAnsi="宋体" w:hint="eastAsia"/>
        </w:rPr>
        <w:t>节能（用无机材料生产，不象炭黑要用能源生产）；</w:t>
      </w:r>
      <w:r w:rsidRPr="00314E91">
        <w:rPr>
          <w:rFonts w:hAnsi="宋体"/>
        </w:rPr>
        <w:tab/>
      </w:r>
    </w:p>
    <w:p w:rsidR="00314E91" w:rsidRPr="00314E91" w:rsidRDefault="00314E91" w:rsidP="00314E91">
      <w:pPr>
        <w:pStyle w:val="af0"/>
        <w:numPr>
          <w:ilvl w:val="0"/>
          <w:numId w:val="11"/>
        </w:numPr>
        <w:spacing w:line="360" w:lineRule="auto"/>
        <w:ind w:firstLineChars="0"/>
        <w:rPr>
          <w:rFonts w:hAnsi="宋体"/>
        </w:rPr>
      </w:pPr>
      <w:r w:rsidRPr="00314E91">
        <w:rPr>
          <w:rFonts w:hAnsi="宋体" w:hint="eastAsia"/>
        </w:rPr>
        <w:t>环保（使用的轮胎滚动阻力低，称之为绿色轮胎）；</w:t>
      </w:r>
    </w:p>
    <w:p w:rsidR="00314E91" w:rsidRPr="00314E91" w:rsidRDefault="00314E91" w:rsidP="00314E91">
      <w:pPr>
        <w:pStyle w:val="af0"/>
        <w:numPr>
          <w:ilvl w:val="0"/>
          <w:numId w:val="11"/>
        </w:numPr>
        <w:spacing w:line="360" w:lineRule="auto"/>
        <w:ind w:firstLineChars="0"/>
        <w:rPr>
          <w:rFonts w:hAnsi="宋体"/>
        </w:rPr>
      </w:pPr>
      <w:r w:rsidRPr="00314E91">
        <w:rPr>
          <w:rFonts w:hAnsi="宋体" w:hint="eastAsia"/>
        </w:rPr>
        <w:t>安全性（填充高分散白炭黑的轮胎相比炭黑轮胎有较好的湿滑地面抓着力）</w:t>
      </w:r>
    </w:p>
    <w:p w:rsidR="00314E91" w:rsidRDefault="00314E91" w:rsidP="00314E91">
      <w:pPr>
        <w:pStyle w:val="af0"/>
        <w:numPr>
          <w:ilvl w:val="0"/>
          <w:numId w:val="11"/>
        </w:numPr>
        <w:spacing w:line="360" w:lineRule="auto"/>
        <w:ind w:firstLineChars="0"/>
        <w:rPr>
          <w:rFonts w:hAnsi="宋体"/>
        </w:rPr>
      </w:pPr>
      <w:r w:rsidRPr="00314E91">
        <w:rPr>
          <w:rFonts w:hAnsi="宋体" w:hint="eastAsia"/>
        </w:rPr>
        <w:t>新材料（高分散白炭黑属具有纳米性质的功能性材料）。</w:t>
      </w:r>
    </w:p>
    <w:p w:rsidR="00314E91" w:rsidRPr="00FE6D87" w:rsidRDefault="00314E91" w:rsidP="00FE6D87">
      <w:pPr>
        <w:pStyle w:val="af0"/>
        <w:spacing w:line="360" w:lineRule="auto"/>
        <w:ind w:firstLineChars="250" w:firstLine="525"/>
      </w:pPr>
      <w:r w:rsidRPr="00FE6D87">
        <w:rPr>
          <w:rFonts w:hint="eastAsia"/>
        </w:rPr>
        <w:t>目前以高分散沉淀水合二氧化硅为主的白炭黑已逐步用于制造</w:t>
      </w:r>
      <w:r w:rsidRPr="00FE6D87">
        <w:rPr>
          <w:rFonts w:hint="cs"/>
        </w:rPr>
        <w:t>绿</w:t>
      </w:r>
      <w:r w:rsidRPr="00FE6D87">
        <w:rPr>
          <w:rFonts w:hint="eastAsia"/>
        </w:rPr>
        <w:t>色</w:t>
      </w:r>
      <w:r w:rsidRPr="00FE6D87">
        <w:rPr>
          <w:rFonts w:hint="cs"/>
        </w:rPr>
        <w:t>轮</w:t>
      </w:r>
      <w:r w:rsidRPr="00FE6D87">
        <w:rPr>
          <w:rFonts w:hint="eastAsia"/>
        </w:rPr>
        <w:t>胎和</w:t>
      </w:r>
      <w:r w:rsidRPr="00FE6D87">
        <w:rPr>
          <w:rFonts w:hint="cs"/>
        </w:rPr>
        <w:t>轮</w:t>
      </w:r>
      <w:r w:rsidRPr="00FE6D87">
        <w:rPr>
          <w:rFonts w:hint="eastAsia"/>
        </w:rPr>
        <w:t>胎半成品，特</w:t>
      </w:r>
      <w:r w:rsidRPr="00FE6D87">
        <w:rPr>
          <w:rFonts w:hint="cs"/>
        </w:rPr>
        <w:t>别</w:t>
      </w:r>
      <w:r w:rsidRPr="00FE6D87">
        <w:rPr>
          <w:rFonts w:hint="eastAsia"/>
        </w:rPr>
        <w:t>是</w:t>
      </w:r>
      <w:r w:rsidRPr="00FE6D87">
        <w:rPr>
          <w:rFonts w:hint="cs"/>
        </w:rPr>
        <w:t>轮</w:t>
      </w:r>
      <w:r w:rsidRPr="00FE6D87">
        <w:rPr>
          <w:rFonts w:hint="eastAsia"/>
        </w:rPr>
        <w:t>胎的胎面。与</w:t>
      </w:r>
      <w:r w:rsidRPr="00FE6D87">
        <w:rPr>
          <w:rFonts w:hint="cs"/>
        </w:rPr>
        <w:t>传统</w:t>
      </w:r>
      <w:r w:rsidRPr="00FE6D87">
        <w:rPr>
          <w:rFonts w:hint="eastAsia"/>
        </w:rPr>
        <w:t>的橡</w:t>
      </w:r>
      <w:r w:rsidRPr="00FE6D87">
        <w:rPr>
          <w:rFonts w:hint="cs"/>
        </w:rPr>
        <w:t>胶</w:t>
      </w:r>
      <w:r w:rsidRPr="00FE6D87">
        <w:rPr>
          <w:rFonts w:hint="eastAsia"/>
        </w:rPr>
        <w:t>配合</w:t>
      </w:r>
      <w:r w:rsidRPr="00FE6D87">
        <w:rPr>
          <w:rFonts w:hint="cs"/>
        </w:rPr>
        <w:t>剂</w:t>
      </w:r>
      <w:r w:rsidRPr="00FE6D87">
        <w:rPr>
          <w:rFonts w:hint="eastAsia"/>
        </w:rPr>
        <w:t>炭黑相比，它可以使</w:t>
      </w:r>
      <w:r w:rsidRPr="00FE6D87">
        <w:rPr>
          <w:rFonts w:hint="cs"/>
        </w:rPr>
        <w:t>轮</w:t>
      </w:r>
      <w:r w:rsidRPr="00FE6D87">
        <w:rPr>
          <w:rFonts w:hint="eastAsia"/>
        </w:rPr>
        <w:t>胎具有低的</w:t>
      </w:r>
      <w:r w:rsidRPr="00FE6D87">
        <w:rPr>
          <w:rFonts w:hint="cs"/>
        </w:rPr>
        <w:t>滚动</w:t>
      </w:r>
      <w:r w:rsidRPr="00FE6D87">
        <w:rPr>
          <w:rFonts w:hint="eastAsia"/>
        </w:rPr>
        <w:t>阻力，同</w:t>
      </w:r>
      <w:r w:rsidRPr="00FE6D87">
        <w:rPr>
          <w:rFonts w:hint="cs"/>
        </w:rPr>
        <w:t>时</w:t>
      </w:r>
      <w:r w:rsidRPr="00FE6D87">
        <w:rPr>
          <w:rFonts w:hint="eastAsia"/>
        </w:rPr>
        <w:t>可以提升</w:t>
      </w:r>
      <w:r w:rsidRPr="00FE6D87">
        <w:rPr>
          <w:rFonts w:hint="cs"/>
        </w:rPr>
        <w:t>湿</w:t>
      </w:r>
      <w:r w:rsidRPr="00FE6D87">
        <w:rPr>
          <w:rFonts w:hint="eastAsia"/>
        </w:rPr>
        <w:t>地，雪地和冰地的抓地力。白炭黑在米其林轮胎中的用量已达80份，只用5份炭黑做染色剂，不再用炭黑来补强。这是今后轮胎用材料的发展方向。</w:t>
      </w:r>
    </w:p>
    <w:p w:rsidR="00314E91" w:rsidRPr="00FE6D87" w:rsidRDefault="00314E91" w:rsidP="00FE6D87">
      <w:pPr>
        <w:pStyle w:val="af0"/>
        <w:spacing w:line="360" w:lineRule="auto"/>
        <w:ind w:firstLineChars="250" w:firstLine="525"/>
      </w:pPr>
      <w:r w:rsidRPr="00FE6D87">
        <w:rPr>
          <w:rFonts w:hint="eastAsia"/>
        </w:rPr>
        <w:t>按照欧盟及国内法规的要求，需要对轮胎所用的主要原材料进行杂质含量的控制。通过对主要原材料（如硼酰化钴、白炭黑、操作油和氧化锌等）杂质含量的控制，能全面系统评价进厂原材料的品质，提高和控制材料的质量，为优化配方、工艺调整和制造绿色轮胎提供重要依据。另一方面，对上述轮胎用的原材料进行杂质含量的控制，能提升成品轮胎的综合性能，延长轮胎的使用寿命,降低了轮胎销售的理赔费用，为生产用户带来较大的经济效益。</w:t>
      </w:r>
    </w:p>
    <w:p w:rsidR="00314E91" w:rsidRPr="00FE6D87" w:rsidRDefault="00314E91" w:rsidP="00FE6D87">
      <w:pPr>
        <w:pStyle w:val="af0"/>
        <w:spacing w:line="360" w:lineRule="auto"/>
        <w:ind w:firstLineChars="250" w:firstLine="525"/>
      </w:pPr>
      <w:r w:rsidRPr="00FE6D87">
        <w:rPr>
          <w:rFonts w:hint="eastAsia"/>
        </w:rPr>
        <w:t>随着高分散白炭黑在轮胎配方中的大量使用，需要严格控制其中的重金属含量，包括铜、锰、铁、铅、镉含量测定，因此，制定本标准具有重要意义。目前，国内对重金属含量测定仅有行业标准，其方法原理为原子吸收光谱仪法，测试繁琐。而电感耦合等离子体发射原子发射</w:t>
      </w:r>
      <w:r w:rsidRPr="00FE6D87">
        <w:rPr>
          <w:rFonts w:hint="eastAsia"/>
        </w:rPr>
        <w:lastRenderedPageBreak/>
        <w:t>光谱仪（ICP-OES/AES）是近年来发展的一项新的检测技术，在国外已经大量使用，具有快速、准确性高、重现性好的优势。</w:t>
      </w:r>
    </w:p>
    <w:p w:rsidR="00BC3D78" w:rsidRPr="00FE6D87" w:rsidRDefault="00314E91" w:rsidP="00FE6D87">
      <w:pPr>
        <w:pStyle w:val="af0"/>
        <w:spacing w:line="360" w:lineRule="auto"/>
        <w:ind w:firstLineChars="250" w:firstLine="525"/>
      </w:pPr>
      <w:r w:rsidRPr="00FE6D87">
        <w:rPr>
          <w:rFonts w:hint="eastAsia"/>
        </w:rPr>
        <w:t>本标准采用ICP-AES法不仅可以填补国内白炭黑重金属含量测定的空白，且有助于橡胶行业检测能力的提升和发展，有助于国内轮胎的出口。</w:t>
      </w:r>
      <w:r w:rsidR="00BC3D78" w:rsidRPr="00FE6D87">
        <w:rPr>
          <w:rFonts w:hint="eastAsia"/>
        </w:rPr>
        <w:t>因此制</w:t>
      </w:r>
      <w:r w:rsidR="00BC3D78" w:rsidRPr="00FE6D87">
        <w:rPr>
          <w:rFonts w:hint="cs"/>
        </w:rPr>
        <w:t>订</w:t>
      </w:r>
      <w:r w:rsidR="00BC3D78" w:rsidRPr="00FE6D87">
        <w:rPr>
          <w:rFonts w:hint="eastAsia"/>
        </w:rPr>
        <w:t>本</w:t>
      </w:r>
      <w:r w:rsidR="00BC3D78" w:rsidRPr="00FE6D87">
        <w:rPr>
          <w:rFonts w:hint="cs"/>
        </w:rPr>
        <w:t>标</w:t>
      </w:r>
      <w:r w:rsidR="00BC3D78" w:rsidRPr="00FE6D87">
        <w:rPr>
          <w:rFonts w:hint="eastAsia"/>
        </w:rPr>
        <w:t>准具有</w:t>
      </w:r>
      <w:r w:rsidR="00BC3D78" w:rsidRPr="00FE6D87">
        <w:rPr>
          <w:rFonts w:hint="cs"/>
        </w:rPr>
        <w:t>实际</w:t>
      </w:r>
      <w:r w:rsidR="00BC3D78" w:rsidRPr="00FE6D87">
        <w:rPr>
          <w:rFonts w:hint="eastAsia"/>
        </w:rPr>
        <w:t>意</w:t>
      </w:r>
      <w:r w:rsidR="00BC3D78" w:rsidRPr="00FE6D87">
        <w:rPr>
          <w:rFonts w:hint="cs"/>
        </w:rPr>
        <w:t>义</w:t>
      </w:r>
      <w:r w:rsidR="00BC3D78" w:rsidRPr="00FE6D87">
        <w:rPr>
          <w:rFonts w:hint="eastAsia"/>
        </w:rPr>
        <w:t>。不</w:t>
      </w:r>
      <w:r w:rsidR="00BC3D78" w:rsidRPr="00FE6D87">
        <w:rPr>
          <w:rFonts w:hint="cs"/>
        </w:rPr>
        <w:t>仅</w:t>
      </w:r>
      <w:r w:rsidR="00BC3D78" w:rsidRPr="00FE6D87">
        <w:rPr>
          <w:rFonts w:hint="eastAsia"/>
        </w:rPr>
        <w:t>可以</w:t>
      </w:r>
      <w:r w:rsidR="00BC3D78" w:rsidRPr="00FE6D87">
        <w:rPr>
          <w:rFonts w:hint="cs"/>
        </w:rPr>
        <w:t>为国内</w:t>
      </w:r>
      <w:r w:rsidR="00BC3D78" w:rsidRPr="00FE6D87">
        <w:rPr>
          <w:rFonts w:hint="eastAsia"/>
        </w:rPr>
        <w:t>各家</w:t>
      </w:r>
      <w:r w:rsidR="00BC3D78" w:rsidRPr="00FE6D87">
        <w:rPr>
          <w:rFonts w:hint="cs"/>
        </w:rPr>
        <w:t>实验</w:t>
      </w:r>
      <w:r w:rsidR="00BC3D78" w:rsidRPr="00FE6D87">
        <w:rPr>
          <w:rFonts w:hint="eastAsia"/>
        </w:rPr>
        <w:t>室</w:t>
      </w:r>
      <w:r w:rsidR="00BC3D78" w:rsidRPr="00FE6D87">
        <w:rPr>
          <w:rFonts w:hint="cs"/>
        </w:rPr>
        <w:t>测</w:t>
      </w:r>
      <w:r w:rsidR="00BC3D78" w:rsidRPr="00FE6D87">
        <w:rPr>
          <w:rFonts w:hint="eastAsia"/>
        </w:rPr>
        <w:t>定白炭黑</w:t>
      </w:r>
      <w:r w:rsidR="003430B3" w:rsidRPr="00FE6D87">
        <w:rPr>
          <w:rFonts w:hint="eastAsia"/>
        </w:rPr>
        <w:t>重金属含量时</w:t>
      </w:r>
      <w:r w:rsidR="00BC3D78" w:rsidRPr="00FE6D87">
        <w:rPr>
          <w:rFonts w:hint="eastAsia"/>
        </w:rPr>
        <w:t>有了可比性，</w:t>
      </w:r>
      <w:r w:rsidR="00BC3D78" w:rsidRPr="00FE6D87">
        <w:rPr>
          <w:rFonts w:hint="cs"/>
        </w:rPr>
        <w:t>为</w:t>
      </w:r>
      <w:r w:rsidR="00BC3D78" w:rsidRPr="00FE6D87">
        <w:rPr>
          <w:rFonts w:hint="eastAsia"/>
        </w:rPr>
        <w:t>白炭黑的</w:t>
      </w:r>
      <w:r w:rsidR="00BC3D78" w:rsidRPr="00FE6D87">
        <w:rPr>
          <w:rFonts w:hint="cs"/>
        </w:rPr>
        <w:t>质</w:t>
      </w:r>
      <w:r w:rsidR="00BC3D78" w:rsidRPr="00FE6D87">
        <w:rPr>
          <w:rFonts w:hint="eastAsia"/>
        </w:rPr>
        <w:t>量控制提供建</w:t>
      </w:r>
      <w:r w:rsidR="00BC3D78" w:rsidRPr="00FE6D87">
        <w:rPr>
          <w:rFonts w:hint="cs"/>
        </w:rPr>
        <w:t>设</w:t>
      </w:r>
      <w:r w:rsidR="00BC3D78" w:rsidRPr="00FE6D87">
        <w:rPr>
          <w:rFonts w:hint="eastAsia"/>
        </w:rPr>
        <w:t>性意</w:t>
      </w:r>
      <w:r w:rsidR="00BC3D78" w:rsidRPr="00FE6D87">
        <w:rPr>
          <w:rFonts w:hint="cs"/>
        </w:rPr>
        <w:t>见</w:t>
      </w:r>
      <w:r w:rsidR="00BC3D78" w:rsidRPr="00FE6D87">
        <w:rPr>
          <w:rFonts w:hint="eastAsia"/>
        </w:rPr>
        <w:t>；而且</w:t>
      </w:r>
      <w:r w:rsidR="00BC3D78" w:rsidRPr="00FE6D87">
        <w:rPr>
          <w:rFonts w:hint="cs"/>
        </w:rPr>
        <w:t>还</w:t>
      </w:r>
      <w:r w:rsidR="00BC3D78" w:rsidRPr="00FE6D87">
        <w:rPr>
          <w:rFonts w:hint="eastAsia"/>
        </w:rPr>
        <w:t>有助于</w:t>
      </w:r>
      <w:r w:rsidR="003430B3" w:rsidRPr="00FE6D87">
        <w:rPr>
          <w:rFonts w:hint="eastAsia"/>
        </w:rPr>
        <w:t>对</w:t>
      </w:r>
      <w:r w:rsidR="00BC3D78" w:rsidRPr="00FE6D87">
        <w:rPr>
          <w:rFonts w:hint="eastAsia"/>
        </w:rPr>
        <w:t>白炭黑</w:t>
      </w:r>
      <w:r w:rsidR="00BC3D78" w:rsidRPr="00FE6D87">
        <w:rPr>
          <w:rFonts w:hint="cs"/>
        </w:rPr>
        <w:t>检测</w:t>
      </w:r>
      <w:r w:rsidR="00BC3D78" w:rsidRPr="00FE6D87">
        <w:rPr>
          <w:rFonts w:hint="eastAsia"/>
        </w:rPr>
        <w:t>能力的提升。</w:t>
      </w:r>
      <w:r w:rsidR="003430B3" w:rsidRPr="00FE6D87">
        <w:rPr>
          <w:rFonts w:hint="eastAsia"/>
        </w:rPr>
        <w:t>进而</w:t>
      </w:r>
      <w:r w:rsidR="00BC3D78" w:rsidRPr="00FE6D87">
        <w:rPr>
          <w:rFonts w:hint="eastAsia"/>
        </w:rPr>
        <w:t>可以指</w:t>
      </w:r>
      <w:r w:rsidR="00BC3D78" w:rsidRPr="00FE6D87">
        <w:rPr>
          <w:rFonts w:hint="cs"/>
        </w:rPr>
        <w:t>导</w:t>
      </w:r>
      <w:r w:rsidR="00BC3D78" w:rsidRPr="00FE6D87">
        <w:rPr>
          <w:rFonts w:hint="eastAsia"/>
        </w:rPr>
        <w:t>工</w:t>
      </w:r>
      <w:r w:rsidR="00BC3D78" w:rsidRPr="00FE6D87">
        <w:rPr>
          <w:rFonts w:hint="cs"/>
        </w:rPr>
        <w:t>艺</w:t>
      </w:r>
      <w:r w:rsidR="00BC3D78" w:rsidRPr="00FE6D87">
        <w:rPr>
          <w:rFonts w:hint="eastAsia"/>
        </w:rPr>
        <w:t>、优化配方和最</w:t>
      </w:r>
      <w:r w:rsidR="00BC3D78" w:rsidRPr="00FE6D87">
        <w:rPr>
          <w:rFonts w:hint="cs"/>
        </w:rPr>
        <w:t>终</w:t>
      </w:r>
      <w:r w:rsidR="00BC3D78" w:rsidRPr="00FE6D87">
        <w:rPr>
          <w:rFonts w:hint="eastAsia"/>
        </w:rPr>
        <w:t>提高</w:t>
      </w:r>
      <w:r w:rsidR="00BC3D78" w:rsidRPr="00FE6D87">
        <w:rPr>
          <w:rFonts w:hint="cs"/>
        </w:rPr>
        <w:t>轮</w:t>
      </w:r>
      <w:r w:rsidR="00BC3D78" w:rsidRPr="00FE6D87">
        <w:rPr>
          <w:rFonts w:hint="eastAsia"/>
        </w:rPr>
        <w:t>胎</w:t>
      </w:r>
      <w:r w:rsidR="00BC3D78" w:rsidRPr="00FE6D87">
        <w:rPr>
          <w:rFonts w:hint="cs"/>
        </w:rPr>
        <w:t>产</w:t>
      </w:r>
      <w:r w:rsidR="00BC3D78" w:rsidRPr="00FE6D87">
        <w:rPr>
          <w:rFonts w:hint="eastAsia"/>
        </w:rPr>
        <w:t>品的</w:t>
      </w:r>
      <w:r w:rsidR="00BC3D78" w:rsidRPr="00FE6D87">
        <w:rPr>
          <w:rFonts w:hint="cs"/>
        </w:rPr>
        <w:t>质</w:t>
      </w:r>
      <w:r w:rsidR="00BC3D78" w:rsidRPr="00FE6D87">
        <w:rPr>
          <w:rFonts w:hint="eastAsia"/>
        </w:rPr>
        <w:t>量。</w:t>
      </w:r>
    </w:p>
    <w:p w:rsidR="007E3D37" w:rsidRPr="007E3D37" w:rsidRDefault="007E3D37" w:rsidP="007E3D37">
      <w:pPr>
        <w:numPr>
          <w:ilvl w:val="1"/>
          <w:numId w:val="16"/>
        </w:numPr>
        <w:spacing w:line="400" w:lineRule="exact"/>
      </w:pPr>
      <w:r w:rsidRPr="007E3D37">
        <w:rPr>
          <w:rFonts w:hint="eastAsia"/>
        </w:rPr>
        <w:t>国内外研究现状</w:t>
      </w:r>
    </w:p>
    <w:p w:rsidR="007E3D37" w:rsidRDefault="007E3D37" w:rsidP="007E3D37">
      <w:pPr>
        <w:pStyle w:val="af0"/>
        <w:spacing w:line="360" w:lineRule="auto"/>
        <w:ind w:firstLineChars="250" w:firstLine="525"/>
      </w:pPr>
      <w:r>
        <w:rPr>
          <w:rFonts w:hint="eastAsia"/>
        </w:rPr>
        <w:t>随着我国汽车保有量迅速增加，作为绿色轮胎主要补强材料的白炭黑在轮胎中大量作用，白炭黑已作为大宗消费品事关亿万消费者的切身利益，因此，对白炭黑的产品质量要求越来越高。轮胎中一些重金属元素的控制是提供高轮胎品质、节约燃料的关键技术之一。轮胎中一些重金属元素是轮胎老化的催化剂，它不仅会带来对环境的污染，也是轮胎胶料老化，缩短轮胎寿命的主要因素。</w:t>
      </w:r>
    </w:p>
    <w:p w:rsidR="007E3D37" w:rsidRDefault="007E3D37" w:rsidP="007E3D37">
      <w:pPr>
        <w:pStyle w:val="af0"/>
        <w:spacing w:line="360" w:lineRule="auto"/>
        <w:ind w:firstLineChars="250" w:firstLine="525"/>
      </w:pPr>
      <w:r>
        <w:rPr>
          <w:rFonts w:hint="eastAsia"/>
        </w:rPr>
        <w:t>我国</w:t>
      </w:r>
      <w:r w:rsidRPr="00F34DBF">
        <w:rPr>
          <w:rFonts w:hint="eastAsia"/>
        </w:rPr>
        <w:t>目前</w:t>
      </w:r>
      <w:r>
        <w:rPr>
          <w:rFonts w:hint="eastAsia"/>
        </w:rPr>
        <w:t>现有的测试白炭黑中的重金属含量标准为</w:t>
      </w:r>
      <w:r w:rsidRPr="00F34DBF">
        <w:rPr>
          <w:rFonts w:hint="eastAsia"/>
        </w:rPr>
        <w:t>行业标准：HG/T 3068《橡胶配合剂  沉淀水合二氧化硅 总铜含量测定》</w:t>
      </w:r>
      <w:r>
        <w:rPr>
          <w:rFonts w:hint="eastAsia"/>
        </w:rPr>
        <w:t>、</w:t>
      </w:r>
      <w:r w:rsidRPr="00F34DBF">
        <w:rPr>
          <w:rFonts w:hint="eastAsia"/>
        </w:rPr>
        <w:t>HG/T 3069《橡胶配合剂  沉淀水合二氧化硅 总锰含量测定》</w:t>
      </w:r>
      <w:r>
        <w:rPr>
          <w:rFonts w:hint="eastAsia"/>
        </w:rPr>
        <w:t>、</w:t>
      </w:r>
      <w:r w:rsidRPr="00F34DBF">
        <w:rPr>
          <w:rFonts w:hint="eastAsia"/>
        </w:rPr>
        <w:t>HG/T 3070《橡胶配合剂  沉淀水合二氧化硅 总铁含量测定》</w:t>
      </w:r>
      <w:r>
        <w:rPr>
          <w:rFonts w:hint="eastAsia"/>
        </w:rPr>
        <w:t>。该</w:t>
      </w:r>
      <w:r w:rsidRPr="00F34DBF">
        <w:rPr>
          <w:rFonts w:hint="eastAsia"/>
        </w:rPr>
        <w:t>三个行业标准</w:t>
      </w:r>
      <w:r>
        <w:rPr>
          <w:rFonts w:hint="eastAsia"/>
        </w:rPr>
        <w:t>的</w:t>
      </w:r>
      <w:r w:rsidRPr="00F34DBF">
        <w:rPr>
          <w:rFonts w:hint="eastAsia"/>
        </w:rPr>
        <w:t>方法操作复杂</w:t>
      </w:r>
      <w:r>
        <w:rPr>
          <w:rFonts w:hint="eastAsia"/>
        </w:rPr>
        <w:t>，测试时间长。</w:t>
      </w:r>
    </w:p>
    <w:p w:rsidR="007E3D37" w:rsidRPr="00F34DBF" w:rsidRDefault="007E3D37" w:rsidP="007E3D37">
      <w:pPr>
        <w:pStyle w:val="af0"/>
        <w:spacing w:line="360" w:lineRule="auto"/>
        <w:ind w:firstLineChars="250" w:firstLine="525"/>
      </w:pPr>
      <w:r w:rsidRPr="00F34DBF">
        <w:rPr>
          <w:rFonts w:hint="eastAsia"/>
        </w:rPr>
        <w:t>本标准按我国国情制定，操作方便，在技术上具有先进性，可全面替代现有方法</w:t>
      </w:r>
      <w:r>
        <w:rPr>
          <w:rFonts w:hint="eastAsia"/>
        </w:rPr>
        <w:t>。</w:t>
      </w:r>
    </w:p>
    <w:p w:rsidR="007E3D37" w:rsidRPr="00162DD3" w:rsidRDefault="007E3D37" w:rsidP="007E3D37">
      <w:pPr>
        <w:pStyle w:val="af0"/>
        <w:spacing w:line="360" w:lineRule="auto"/>
        <w:ind w:firstLineChars="250" w:firstLine="525"/>
      </w:pPr>
      <w:r w:rsidRPr="00162DD3">
        <w:rPr>
          <w:rFonts w:hint="eastAsia"/>
        </w:rPr>
        <w:t>本</w:t>
      </w:r>
      <w:r>
        <w:rPr>
          <w:rFonts w:hint="eastAsia"/>
        </w:rPr>
        <w:t>标准</w:t>
      </w:r>
      <w:r w:rsidRPr="00162DD3">
        <w:rPr>
          <w:rFonts w:hint="eastAsia"/>
        </w:rPr>
        <w:t>不涉及知识产权的问题。</w:t>
      </w:r>
    </w:p>
    <w:p w:rsidR="00BC3D78" w:rsidRPr="005F4BF1" w:rsidRDefault="00BC3D78" w:rsidP="005F4BF1">
      <w:pPr>
        <w:numPr>
          <w:ilvl w:val="0"/>
          <w:numId w:val="1"/>
        </w:numPr>
        <w:spacing w:line="400" w:lineRule="exact"/>
        <w:rPr>
          <w:rFonts w:ascii="黑体" w:eastAsia="黑体"/>
        </w:rPr>
      </w:pPr>
      <w:r w:rsidRPr="005F4BF1">
        <w:rPr>
          <w:rFonts w:ascii="黑体" w:eastAsia="黑体" w:hint="eastAsia"/>
        </w:rPr>
        <w:t>标准主要原理及适用范围</w:t>
      </w:r>
    </w:p>
    <w:p w:rsidR="00DA299F" w:rsidRPr="009A050D" w:rsidRDefault="00DA299F" w:rsidP="00F34DBF">
      <w:pPr>
        <w:pStyle w:val="af0"/>
        <w:spacing w:line="360" w:lineRule="auto"/>
        <w:ind w:firstLineChars="250" w:firstLine="525"/>
      </w:pPr>
      <w:r>
        <w:rPr>
          <w:rFonts w:hint="eastAsia"/>
        </w:rPr>
        <w:t>本标准</w:t>
      </w:r>
      <w:r w:rsidRPr="009A050D">
        <w:rPr>
          <w:rFonts w:hint="eastAsia"/>
        </w:rPr>
        <w:t>采用酸消解</w:t>
      </w:r>
      <w:r w:rsidR="008B2CAF" w:rsidRPr="009A050D">
        <w:rPr>
          <w:rFonts w:hint="eastAsia"/>
        </w:rPr>
        <w:t>赶</w:t>
      </w:r>
      <w:r w:rsidR="008B2CAF" w:rsidRPr="009A050D">
        <w:t>酸</w:t>
      </w:r>
      <w:r w:rsidRPr="009A050D">
        <w:rPr>
          <w:rFonts w:hint="eastAsia"/>
        </w:rPr>
        <w:t>法和</w:t>
      </w:r>
      <w:r w:rsidR="008B2CAF" w:rsidRPr="009A050D">
        <w:rPr>
          <w:rFonts w:hint="eastAsia"/>
        </w:rPr>
        <w:t>酸</w:t>
      </w:r>
      <w:r w:rsidR="008B2CAF" w:rsidRPr="009A050D">
        <w:t>消解不</w:t>
      </w:r>
      <w:r w:rsidR="008B2CAF" w:rsidRPr="009A050D">
        <w:rPr>
          <w:rFonts w:hint="eastAsia"/>
        </w:rPr>
        <w:t>赶</w:t>
      </w:r>
      <w:r w:rsidR="008B2CAF" w:rsidRPr="009A050D">
        <w:t>酸法</w:t>
      </w:r>
      <w:r w:rsidRPr="009A050D">
        <w:rPr>
          <w:rFonts w:hint="eastAsia"/>
        </w:rPr>
        <w:t>对需测试样品进行预处理。</w:t>
      </w:r>
    </w:p>
    <w:p w:rsidR="00F34DBF" w:rsidRPr="009A050D" w:rsidRDefault="00F34DBF" w:rsidP="00F34DBF">
      <w:pPr>
        <w:pStyle w:val="af0"/>
        <w:spacing w:line="360" w:lineRule="auto"/>
        <w:ind w:firstLineChars="250" w:firstLine="525"/>
      </w:pPr>
      <w:r w:rsidRPr="009A050D">
        <w:rPr>
          <w:rFonts w:hint="eastAsia"/>
        </w:rPr>
        <w:t>样品经混合酸溶解</w:t>
      </w:r>
      <w:r w:rsidR="00DA299F" w:rsidRPr="009A050D">
        <w:rPr>
          <w:rFonts w:hint="eastAsia"/>
        </w:rPr>
        <w:t>处理</w:t>
      </w:r>
      <w:r w:rsidRPr="009A050D">
        <w:rPr>
          <w:rFonts w:hint="eastAsia"/>
        </w:rPr>
        <w:t>后，将溶液定容，用电感耦合等离子体原子发射光谱仪测定铅（Pb）、镉（Cd）、铜(Cu)、锰(Mn)、铁(Fe)等重金属的浓度，计算出试样中重金属的含量。</w:t>
      </w:r>
    </w:p>
    <w:p w:rsidR="007E3D37" w:rsidRPr="009A050D" w:rsidRDefault="007E3D37" w:rsidP="007E3D37">
      <w:pPr>
        <w:pStyle w:val="af0"/>
        <w:spacing w:line="360" w:lineRule="auto"/>
        <w:ind w:firstLineChars="250" w:firstLine="525"/>
      </w:pPr>
      <w:r w:rsidRPr="009A050D">
        <w:rPr>
          <w:rFonts w:hint="eastAsia"/>
        </w:rPr>
        <w:t>本标准规定了用电感耦合等离子体原子发射光谱仪测定沉淀水合二氧化硅(白炭黑)中重金属铅（Pb）、镉（Cd）、铜(Cu)、锰(Mn)、铁(Fe)等5种元素</w:t>
      </w:r>
      <w:r w:rsidR="008B2CAF" w:rsidRPr="009A050D">
        <w:rPr>
          <w:rFonts w:hint="eastAsia"/>
        </w:rPr>
        <w:t>含</w:t>
      </w:r>
      <w:r w:rsidRPr="009A050D">
        <w:rPr>
          <w:rFonts w:hint="eastAsia"/>
        </w:rPr>
        <w:t>量的方法。</w:t>
      </w:r>
    </w:p>
    <w:p w:rsidR="007E3D37" w:rsidRDefault="007E3D37" w:rsidP="007E3D37">
      <w:pPr>
        <w:pStyle w:val="af0"/>
        <w:spacing w:line="360" w:lineRule="auto"/>
        <w:ind w:firstLineChars="250" w:firstLine="525"/>
      </w:pPr>
      <w:r w:rsidRPr="001D429E">
        <w:rPr>
          <w:rFonts w:hint="eastAsia"/>
        </w:rPr>
        <w:t>本标准适用于沉淀水合二氧化硅。</w:t>
      </w:r>
    </w:p>
    <w:p w:rsidR="00516B13" w:rsidRPr="000D496D" w:rsidRDefault="00516B13" w:rsidP="00516B13">
      <w:pPr>
        <w:numPr>
          <w:ilvl w:val="0"/>
          <w:numId w:val="1"/>
        </w:numPr>
        <w:spacing w:line="400" w:lineRule="exact"/>
        <w:rPr>
          <w:rFonts w:ascii="黑体" w:eastAsia="黑体"/>
        </w:rPr>
      </w:pPr>
      <w:r w:rsidRPr="000D496D">
        <w:rPr>
          <w:rFonts w:ascii="黑体" w:eastAsia="黑体" w:hint="eastAsia"/>
        </w:rPr>
        <w:t>验证试验</w:t>
      </w:r>
    </w:p>
    <w:p w:rsidR="00F40D08" w:rsidRPr="00FB0143" w:rsidRDefault="00F40D08" w:rsidP="00FB0143">
      <w:pPr>
        <w:pStyle w:val="af0"/>
        <w:spacing w:line="360" w:lineRule="auto"/>
        <w:ind w:firstLineChars="0" w:firstLine="0"/>
        <w:jc w:val="left"/>
      </w:pPr>
      <w:r w:rsidRPr="00FB0143">
        <w:rPr>
          <w:rFonts w:hint="eastAsia"/>
        </w:rPr>
        <w:t>6.</w:t>
      </w:r>
      <w:r w:rsidR="00E942D9" w:rsidRPr="00FB0143">
        <w:rPr>
          <w:rFonts w:hint="eastAsia"/>
        </w:rPr>
        <w:t>1</w:t>
      </w:r>
      <w:r w:rsidRPr="00FB0143">
        <w:rPr>
          <w:rFonts w:hint="eastAsia"/>
        </w:rPr>
        <w:t xml:space="preserve">  结果与讨论</w:t>
      </w:r>
    </w:p>
    <w:p w:rsidR="00F40D08" w:rsidRPr="009A050D" w:rsidRDefault="00F40D08" w:rsidP="00BE73A8">
      <w:pPr>
        <w:spacing w:line="360" w:lineRule="auto"/>
        <w:rPr>
          <w:rFonts w:ascii="宋体" w:hAnsi="宋体" w:cs="宋体"/>
          <w:color w:val="000000"/>
          <w:kern w:val="0"/>
          <w:szCs w:val="21"/>
        </w:rPr>
      </w:pPr>
      <w:r w:rsidRPr="009A050D">
        <w:rPr>
          <w:rFonts w:ascii="宋体" w:hAnsi="宋体" w:cs="宋体" w:hint="eastAsia"/>
          <w:color w:val="000000"/>
          <w:kern w:val="0"/>
          <w:szCs w:val="21"/>
        </w:rPr>
        <w:t>1）样品分别用酸消解赶酸法和酸消解不赶酸法进行测试，工作曲线采用为混合标准溶液，不做基体匹配，样品1g消解后定容到50</w:t>
      </w:r>
      <w:r w:rsidR="009A050D" w:rsidRPr="009A050D">
        <w:rPr>
          <w:rFonts w:ascii="宋体" w:hAnsi="宋体" w:cs="宋体" w:hint="eastAsia"/>
          <w:color w:val="000000"/>
          <w:kern w:val="0"/>
          <w:szCs w:val="21"/>
        </w:rPr>
        <w:t xml:space="preserve"> </w:t>
      </w:r>
      <w:r w:rsidRPr="009A050D">
        <w:rPr>
          <w:rFonts w:ascii="宋体" w:hAnsi="宋体" w:cs="宋体" w:hint="eastAsia"/>
          <w:color w:val="000000"/>
          <w:kern w:val="0"/>
          <w:szCs w:val="21"/>
        </w:rPr>
        <w:t>mL，结果如下表2：</w:t>
      </w:r>
    </w:p>
    <w:p w:rsidR="00F40D08" w:rsidRPr="00F40D08" w:rsidRDefault="00F40D08" w:rsidP="00F40D08">
      <w:pPr>
        <w:pStyle w:val="af0"/>
        <w:spacing w:line="360" w:lineRule="auto"/>
        <w:ind w:firstLineChars="250" w:firstLine="525"/>
        <w:jc w:val="center"/>
        <w:rPr>
          <w:rFonts w:ascii="黑体" w:eastAsia="黑体" w:hAnsi="黑体"/>
          <w:szCs w:val="21"/>
        </w:rPr>
      </w:pPr>
      <w:r w:rsidRPr="00F40D08">
        <w:rPr>
          <w:rFonts w:ascii="黑体" w:eastAsia="黑体" w:hAnsi="黑体" w:hint="eastAsia"/>
          <w:szCs w:val="21"/>
        </w:rPr>
        <w:lastRenderedPageBreak/>
        <w:t>表2 两种预处理方法结果对比</w:t>
      </w:r>
    </w:p>
    <w:tbl>
      <w:tblPr>
        <w:tblW w:w="5000" w:type="pct"/>
        <w:tblLook w:val="04A0"/>
      </w:tblPr>
      <w:tblGrid>
        <w:gridCol w:w="1799"/>
        <w:gridCol w:w="2238"/>
        <w:gridCol w:w="945"/>
        <w:gridCol w:w="945"/>
        <w:gridCol w:w="945"/>
        <w:gridCol w:w="945"/>
        <w:gridCol w:w="945"/>
      </w:tblGrid>
      <w:tr w:rsidR="009A050D" w:rsidRPr="000B5BB3" w:rsidTr="009A050D">
        <w:trPr>
          <w:trHeight w:val="360"/>
        </w:trPr>
        <w:tc>
          <w:tcPr>
            <w:tcW w:w="1027" w:type="pct"/>
            <w:vMerge w:val="restart"/>
            <w:tcBorders>
              <w:top w:val="single" w:sz="8" w:space="0" w:color="auto"/>
              <w:left w:val="single" w:sz="8" w:space="0" w:color="auto"/>
              <w:right w:val="single" w:sz="4" w:space="0" w:color="auto"/>
            </w:tcBorders>
            <w:shd w:val="clear" w:color="auto" w:fill="auto"/>
            <w:noWrap/>
            <w:vAlign w:val="center"/>
            <w:hideMark/>
          </w:tcPr>
          <w:p w:rsidR="009A050D" w:rsidRPr="000B5BB3" w:rsidRDefault="009A050D" w:rsidP="009A050D">
            <w:pPr>
              <w:jc w:val="center"/>
              <w:rPr>
                <w:rFonts w:ascii="宋体" w:hAnsi="宋体" w:cs="宋体"/>
                <w:bCs/>
                <w:color w:val="000000"/>
                <w:kern w:val="0"/>
                <w:sz w:val="22"/>
                <w:szCs w:val="22"/>
              </w:rPr>
            </w:pPr>
            <w:r>
              <w:rPr>
                <w:rFonts w:ascii="宋体" w:hAnsi="宋体" w:cs="宋体" w:hint="eastAsia"/>
                <w:bCs/>
                <w:color w:val="000000"/>
                <w:kern w:val="0"/>
                <w:sz w:val="22"/>
                <w:szCs w:val="22"/>
              </w:rPr>
              <w:t>样品</w:t>
            </w:r>
          </w:p>
        </w:tc>
        <w:tc>
          <w:tcPr>
            <w:tcW w:w="1277" w:type="pct"/>
            <w:vMerge w:val="restart"/>
            <w:tcBorders>
              <w:top w:val="single" w:sz="8" w:space="0" w:color="auto"/>
              <w:left w:val="nil"/>
              <w:right w:val="single" w:sz="4" w:space="0" w:color="auto"/>
            </w:tcBorders>
            <w:shd w:val="clear" w:color="auto" w:fill="auto"/>
            <w:noWrap/>
            <w:vAlign w:val="center"/>
            <w:hideMark/>
          </w:tcPr>
          <w:p w:rsidR="009A050D" w:rsidRPr="000B5BB3" w:rsidRDefault="009A050D" w:rsidP="009A050D">
            <w:pPr>
              <w:widowControl/>
              <w:jc w:val="center"/>
              <w:rPr>
                <w:rFonts w:ascii="宋体" w:hAnsi="宋体" w:cs="宋体"/>
                <w:color w:val="000000"/>
                <w:kern w:val="0"/>
                <w:sz w:val="22"/>
                <w:szCs w:val="22"/>
              </w:rPr>
            </w:pPr>
            <w:r w:rsidRPr="000B5BB3">
              <w:rPr>
                <w:rFonts w:ascii="宋体" w:hAnsi="宋体" w:cs="宋体" w:hint="eastAsia"/>
                <w:color w:val="000000"/>
                <w:kern w:val="0"/>
                <w:sz w:val="22"/>
                <w:szCs w:val="22"/>
              </w:rPr>
              <w:t>样品处理方式</w:t>
            </w:r>
          </w:p>
        </w:tc>
        <w:tc>
          <w:tcPr>
            <w:tcW w:w="539" w:type="pct"/>
            <w:tcBorders>
              <w:top w:val="single" w:sz="8" w:space="0" w:color="auto"/>
              <w:left w:val="nil"/>
              <w:bottom w:val="single" w:sz="4" w:space="0" w:color="auto"/>
              <w:right w:val="single" w:sz="4" w:space="0" w:color="auto"/>
            </w:tcBorders>
            <w:shd w:val="clear" w:color="auto" w:fill="auto"/>
            <w:noWrap/>
            <w:vAlign w:val="bottom"/>
            <w:hideMark/>
          </w:tcPr>
          <w:p w:rsidR="009A050D" w:rsidRPr="000B5BB3" w:rsidRDefault="009A050D" w:rsidP="00F40D08">
            <w:pPr>
              <w:widowControl/>
              <w:jc w:val="center"/>
              <w:rPr>
                <w:rFonts w:ascii="宋体" w:hAnsi="宋体" w:cs="宋体"/>
                <w:bCs/>
                <w:color w:val="000000"/>
                <w:kern w:val="0"/>
                <w:sz w:val="22"/>
                <w:szCs w:val="22"/>
              </w:rPr>
            </w:pPr>
            <w:r w:rsidRPr="000B5BB3">
              <w:rPr>
                <w:rFonts w:ascii="宋体" w:hAnsi="宋体" w:cs="宋体" w:hint="eastAsia"/>
                <w:bCs/>
                <w:color w:val="000000"/>
                <w:kern w:val="0"/>
                <w:sz w:val="22"/>
                <w:szCs w:val="22"/>
              </w:rPr>
              <w:t>Cd</w:t>
            </w:r>
          </w:p>
        </w:tc>
        <w:tc>
          <w:tcPr>
            <w:tcW w:w="539" w:type="pct"/>
            <w:tcBorders>
              <w:top w:val="single" w:sz="8" w:space="0" w:color="auto"/>
              <w:left w:val="nil"/>
              <w:bottom w:val="single" w:sz="4" w:space="0" w:color="auto"/>
              <w:right w:val="single" w:sz="4" w:space="0" w:color="auto"/>
            </w:tcBorders>
            <w:shd w:val="clear" w:color="auto" w:fill="auto"/>
            <w:noWrap/>
            <w:vAlign w:val="bottom"/>
            <w:hideMark/>
          </w:tcPr>
          <w:p w:rsidR="009A050D" w:rsidRPr="000B5BB3" w:rsidRDefault="009A050D" w:rsidP="00F40D08">
            <w:pPr>
              <w:widowControl/>
              <w:jc w:val="center"/>
              <w:rPr>
                <w:rFonts w:ascii="宋体" w:hAnsi="宋体" w:cs="宋体"/>
                <w:bCs/>
                <w:color w:val="000000"/>
                <w:kern w:val="0"/>
                <w:sz w:val="22"/>
                <w:szCs w:val="22"/>
              </w:rPr>
            </w:pPr>
            <w:r w:rsidRPr="000B5BB3">
              <w:rPr>
                <w:rFonts w:ascii="宋体" w:hAnsi="宋体" w:cs="宋体" w:hint="eastAsia"/>
                <w:bCs/>
                <w:color w:val="000000"/>
                <w:kern w:val="0"/>
                <w:sz w:val="22"/>
                <w:szCs w:val="22"/>
              </w:rPr>
              <w:t>Cu</w:t>
            </w:r>
          </w:p>
        </w:tc>
        <w:tc>
          <w:tcPr>
            <w:tcW w:w="539" w:type="pct"/>
            <w:tcBorders>
              <w:top w:val="single" w:sz="8" w:space="0" w:color="auto"/>
              <w:left w:val="nil"/>
              <w:bottom w:val="single" w:sz="4" w:space="0" w:color="auto"/>
              <w:right w:val="single" w:sz="4" w:space="0" w:color="auto"/>
            </w:tcBorders>
            <w:shd w:val="clear" w:color="auto" w:fill="auto"/>
            <w:noWrap/>
            <w:vAlign w:val="bottom"/>
            <w:hideMark/>
          </w:tcPr>
          <w:p w:rsidR="009A050D" w:rsidRPr="000B5BB3" w:rsidRDefault="009A050D" w:rsidP="00F40D08">
            <w:pPr>
              <w:widowControl/>
              <w:jc w:val="center"/>
              <w:rPr>
                <w:rFonts w:ascii="宋体" w:hAnsi="宋体" w:cs="宋体"/>
                <w:bCs/>
                <w:color w:val="000000"/>
                <w:kern w:val="0"/>
                <w:sz w:val="22"/>
                <w:szCs w:val="22"/>
              </w:rPr>
            </w:pPr>
            <w:r w:rsidRPr="000B5BB3">
              <w:rPr>
                <w:rFonts w:ascii="宋体" w:hAnsi="宋体" w:cs="宋体" w:hint="eastAsia"/>
                <w:bCs/>
                <w:color w:val="000000"/>
                <w:kern w:val="0"/>
                <w:sz w:val="22"/>
                <w:szCs w:val="22"/>
              </w:rPr>
              <w:t>Fe</w:t>
            </w:r>
          </w:p>
        </w:tc>
        <w:tc>
          <w:tcPr>
            <w:tcW w:w="539" w:type="pct"/>
            <w:tcBorders>
              <w:top w:val="single" w:sz="8" w:space="0" w:color="auto"/>
              <w:left w:val="nil"/>
              <w:bottom w:val="single" w:sz="4" w:space="0" w:color="auto"/>
              <w:right w:val="single" w:sz="4" w:space="0" w:color="auto"/>
            </w:tcBorders>
            <w:shd w:val="clear" w:color="auto" w:fill="auto"/>
            <w:noWrap/>
            <w:vAlign w:val="bottom"/>
            <w:hideMark/>
          </w:tcPr>
          <w:p w:rsidR="009A050D" w:rsidRPr="000B5BB3" w:rsidRDefault="009A050D" w:rsidP="00F40D08">
            <w:pPr>
              <w:widowControl/>
              <w:jc w:val="center"/>
              <w:rPr>
                <w:rFonts w:ascii="宋体" w:hAnsi="宋体" w:cs="宋体"/>
                <w:bCs/>
                <w:color w:val="000000"/>
                <w:kern w:val="0"/>
                <w:sz w:val="22"/>
                <w:szCs w:val="22"/>
              </w:rPr>
            </w:pPr>
            <w:r w:rsidRPr="000B5BB3">
              <w:rPr>
                <w:rFonts w:ascii="宋体" w:hAnsi="宋体" w:cs="宋体" w:hint="eastAsia"/>
                <w:bCs/>
                <w:color w:val="000000"/>
                <w:kern w:val="0"/>
                <w:sz w:val="22"/>
                <w:szCs w:val="22"/>
              </w:rPr>
              <w:t>Mn</w:t>
            </w:r>
          </w:p>
        </w:tc>
        <w:tc>
          <w:tcPr>
            <w:tcW w:w="539" w:type="pct"/>
            <w:tcBorders>
              <w:top w:val="single" w:sz="8" w:space="0" w:color="auto"/>
              <w:left w:val="nil"/>
              <w:bottom w:val="single" w:sz="4" w:space="0" w:color="auto"/>
              <w:right w:val="single" w:sz="8" w:space="0" w:color="auto"/>
            </w:tcBorders>
            <w:shd w:val="clear" w:color="auto" w:fill="auto"/>
            <w:noWrap/>
            <w:vAlign w:val="bottom"/>
            <w:hideMark/>
          </w:tcPr>
          <w:p w:rsidR="009A050D" w:rsidRPr="000B5BB3" w:rsidRDefault="009A050D" w:rsidP="00F40D08">
            <w:pPr>
              <w:widowControl/>
              <w:jc w:val="center"/>
              <w:rPr>
                <w:rFonts w:ascii="宋体" w:hAnsi="宋体" w:cs="宋体"/>
                <w:bCs/>
                <w:color w:val="000000"/>
                <w:kern w:val="0"/>
                <w:sz w:val="22"/>
                <w:szCs w:val="22"/>
              </w:rPr>
            </w:pPr>
            <w:r w:rsidRPr="000B5BB3">
              <w:rPr>
                <w:rFonts w:ascii="宋体" w:hAnsi="宋体" w:cs="宋体" w:hint="eastAsia"/>
                <w:bCs/>
                <w:color w:val="000000"/>
                <w:kern w:val="0"/>
                <w:sz w:val="22"/>
                <w:szCs w:val="22"/>
              </w:rPr>
              <w:t>Pb</w:t>
            </w:r>
          </w:p>
        </w:tc>
      </w:tr>
      <w:tr w:rsidR="009A050D" w:rsidRPr="000B5BB3" w:rsidTr="009326E5">
        <w:trPr>
          <w:trHeight w:val="300"/>
        </w:trPr>
        <w:tc>
          <w:tcPr>
            <w:tcW w:w="1027" w:type="pct"/>
            <w:vMerge/>
            <w:tcBorders>
              <w:left w:val="single" w:sz="8" w:space="0" w:color="auto"/>
              <w:bottom w:val="single" w:sz="8" w:space="0" w:color="auto"/>
              <w:right w:val="single" w:sz="4" w:space="0" w:color="auto"/>
            </w:tcBorders>
            <w:shd w:val="clear" w:color="auto" w:fill="auto"/>
            <w:noWrap/>
            <w:vAlign w:val="bottom"/>
            <w:hideMark/>
          </w:tcPr>
          <w:p w:rsidR="009A050D" w:rsidRPr="000B5BB3" w:rsidRDefault="009A050D" w:rsidP="00F40D08">
            <w:pPr>
              <w:widowControl/>
              <w:jc w:val="left"/>
              <w:rPr>
                <w:rFonts w:ascii="宋体" w:hAnsi="宋体" w:cs="宋体"/>
                <w:color w:val="000000"/>
                <w:kern w:val="0"/>
                <w:sz w:val="22"/>
                <w:szCs w:val="22"/>
              </w:rPr>
            </w:pPr>
          </w:p>
        </w:tc>
        <w:tc>
          <w:tcPr>
            <w:tcW w:w="1277" w:type="pct"/>
            <w:vMerge/>
            <w:tcBorders>
              <w:left w:val="nil"/>
              <w:bottom w:val="single" w:sz="8" w:space="0" w:color="auto"/>
              <w:right w:val="single" w:sz="4" w:space="0" w:color="auto"/>
            </w:tcBorders>
            <w:shd w:val="clear" w:color="auto" w:fill="auto"/>
            <w:noWrap/>
            <w:vAlign w:val="bottom"/>
            <w:hideMark/>
          </w:tcPr>
          <w:p w:rsidR="009A050D" w:rsidRPr="000B5BB3" w:rsidRDefault="009A050D" w:rsidP="00F40D08">
            <w:pPr>
              <w:widowControl/>
              <w:jc w:val="left"/>
              <w:rPr>
                <w:rFonts w:ascii="宋体" w:hAnsi="宋体" w:cs="宋体"/>
                <w:color w:val="000000"/>
                <w:kern w:val="0"/>
                <w:sz w:val="22"/>
                <w:szCs w:val="22"/>
              </w:rPr>
            </w:pPr>
          </w:p>
        </w:tc>
        <w:tc>
          <w:tcPr>
            <w:tcW w:w="539" w:type="pct"/>
            <w:tcBorders>
              <w:top w:val="nil"/>
              <w:left w:val="nil"/>
              <w:bottom w:val="single" w:sz="8" w:space="0" w:color="auto"/>
              <w:right w:val="single" w:sz="4" w:space="0" w:color="auto"/>
            </w:tcBorders>
            <w:shd w:val="clear" w:color="auto" w:fill="auto"/>
            <w:noWrap/>
            <w:vAlign w:val="bottom"/>
            <w:hideMark/>
          </w:tcPr>
          <w:p w:rsidR="009A050D" w:rsidRPr="000B5BB3" w:rsidRDefault="009A050D" w:rsidP="00F40D08">
            <w:pPr>
              <w:widowControl/>
              <w:jc w:val="center"/>
              <w:rPr>
                <w:rFonts w:ascii="宋体" w:hAnsi="宋体" w:cs="宋体"/>
                <w:bCs/>
                <w:color w:val="000000"/>
                <w:kern w:val="0"/>
                <w:sz w:val="22"/>
                <w:szCs w:val="22"/>
              </w:rPr>
            </w:pPr>
            <w:r w:rsidRPr="000B5BB3">
              <w:rPr>
                <w:rFonts w:ascii="宋体" w:hAnsi="宋体" w:cs="宋体" w:hint="eastAsia"/>
                <w:bCs/>
                <w:color w:val="000000"/>
                <w:kern w:val="0"/>
                <w:sz w:val="22"/>
                <w:szCs w:val="22"/>
              </w:rPr>
              <w:t>mg/kg</w:t>
            </w:r>
          </w:p>
        </w:tc>
        <w:tc>
          <w:tcPr>
            <w:tcW w:w="539" w:type="pct"/>
            <w:tcBorders>
              <w:top w:val="nil"/>
              <w:left w:val="nil"/>
              <w:bottom w:val="single" w:sz="8" w:space="0" w:color="auto"/>
              <w:right w:val="single" w:sz="4" w:space="0" w:color="auto"/>
            </w:tcBorders>
            <w:shd w:val="clear" w:color="auto" w:fill="auto"/>
            <w:noWrap/>
            <w:vAlign w:val="bottom"/>
            <w:hideMark/>
          </w:tcPr>
          <w:p w:rsidR="009A050D" w:rsidRPr="000B5BB3" w:rsidRDefault="009A050D" w:rsidP="00F40D08">
            <w:pPr>
              <w:widowControl/>
              <w:jc w:val="center"/>
              <w:rPr>
                <w:rFonts w:ascii="宋体" w:hAnsi="宋体" w:cs="宋体"/>
                <w:bCs/>
                <w:color w:val="000000"/>
                <w:kern w:val="0"/>
                <w:sz w:val="22"/>
                <w:szCs w:val="22"/>
              </w:rPr>
            </w:pPr>
            <w:r w:rsidRPr="000B5BB3">
              <w:rPr>
                <w:rFonts w:ascii="宋体" w:hAnsi="宋体" w:cs="宋体" w:hint="eastAsia"/>
                <w:bCs/>
                <w:color w:val="000000"/>
                <w:kern w:val="0"/>
                <w:sz w:val="22"/>
                <w:szCs w:val="22"/>
              </w:rPr>
              <w:t>mg/kg</w:t>
            </w:r>
          </w:p>
        </w:tc>
        <w:tc>
          <w:tcPr>
            <w:tcW w:w="539" w:type="pct"/>
            <w:tcBorders>
              <w:top w:val="nil"/>
              <w:left w:val="nil"/>
              <w:bottom w:val="single" w:sz="8" w:space="0" w:color="auto"/>
              <w:right w:val="single" w:sz="4" w:space="0" w:color="auto"/>
            </w:tcBorders>
            <w:shd w:val="clear" w:color="auto" w:fill="auto"/>
            <w:noWrap/>
            <w:vAlign w:val="bottom"/>
            <w:hideMark/>
          </w:tcPr>
          <w:p w:rsidR="009A050D" w:rsidRPr="000B5BB3" w:rsidRDefault="009A050D" w:rsidP="00F40D08">
            <w:pPr>
              <w:widowControl/>
              <w:jc w:val="center"/>
              <w:rPr>
                <w:rFonts w:ascii="宋体" w:hAnsi="宋体" w:cs="宋体"/>
                <w:bCs/>
                <w:color w:val="000000"/>
                <w:kern w:val="0"/>
                <w:sz w:val="22"/>
                <w:szCs w:val="22"/>
              </w:rPr>
            </w:pPr>
            <w:r w:rsidRPr="000B5BB3">
              <w:rPr>
                <w:rFonts w:ascii="宋体" w:hAnsi="宋体" w:cs="宋体" w:hint="eastAsia"/>
                <w:bCs/>
                <w:color w:val="000000"/>
                <w:kern w:val="0"/>
                <w:sz w:val="22"/>
                <w:szCs w:val="22"/>
              </w:rPr>
              <w:t>mg/kg</w:t>
            </w:r>
          </w:p>
        </w:tc>
        <w:tc>
          <w:tcPr>
            <w:tcW w:w="539" w:type="pct"/>
            <w:tcBorders>
              <w:top w:val="nil"/>
              <w:left w:val="nil"/>
              <w:bottom w:val="single" w:sz="8" w:space="0" w:color="auto"/>
              <w:right w:val="single" w:sz="4" w:space="0" w:color="auto"/>
            </w:tcBorders>
            <w:shd w:val="clear" w:color="auto" w:fill="auto"/>
            <w:noWrap/>
            <w:vAlign w:val="bottom"/>
            <w:hideMark/>
          </w:tcPr>
          <w:p w:rsidR="009A050D" w:rsidRPr="000B5BB3" w:rsidRDefault="009A050D" w:rsidP="00F40D08">
            <w:pPr>
              <w:widowControl/>
              <w:jc w:val="center"/>
              <w:rPr>
                <w:rFonts w:ascii="宋体" w:hAnsi="宋体" w:cs="宋体"/>
                <w:bCs/>
                <w:color w:val="000000"/>
                <w:kern w:val="0"/>
                <w:sz w:val="22"/>
                <w:szCs w:val="22"/>
              </w:rPr>
            </w:pPr>
            <w:r w:rsidRPr="000B5BB3">
              <w:rPr>
                <w:rFonts w:ascii="宋体" w:hAnsi="宋体" w:cs="宋体" w:hint="eastAsia"/>
                <w:bCs/>
                <w:color w:val="000000"/>
                <w:kern w:val="0"/>
                <w:sz w:val="22"/>
                <w:szCs w:val="22"/>
              </w:rPr>
              <w:t>mg/kg</w:t>
            </w:r>
          </w:p>
        </w:tc>
        <w:tc>
          <w:tcPr>
            <w:tcW w:w="539" w:type="pct"/>
            <w:tcBorders>
              <w:top w:val="nil"/>
              <w:left w:val="nil"/>
              <w:bottom w:val="single" w:sz="8" w:space="0" w:color="auto"/>
              <w:right w:val="single" w:sz="8" w:space="0" w:color="auto"/>
            </w:tcBorders>
            <w:shd w:val="clear" w:color="auto" w:fill="auto"/>
            <w:noWrap/>
            <w:vAlign w:val="bottom"/>
            <w:hideMark/>
          </w:tcPr>
          <w:p w:rsidR="009A050D" w:rsidRPr="000B5BB3" w:rsidRDefault="009A050D" w:rsidP="00F40D08">
            <w:pPr>
              <w:widowControl/>
              <w:jc w:val="center"/>
              <w:rPr>
                <w:rFonts w:ascii="宋体" w:hAnsi="宋体" w:cs="宋体"/>
                <w:bCs/>
                <w:color w:val="000000"/>
                <w:kern w:val="0"/>
                <w:sz w:val="22"/>
                <w:szCs w:val="22"/>
              </w:rPr>
            </w:pPr>
            <w:r w:rsidRPr="000B5BB3">
              <w:rPr>
                <w:rFonts w:ascii="宋体" w:hAnsi="宋体" w:cs="宋体" w:hint="eastAsia"/>
                <w:bCs/>
                <w:color w:val="000000"/>
                <w:kern w:val="0"/>
                <w:sz w:val="22"/>
                <w:szCs w:val="22"/>
              </w:rPr>
              <w:t>mg/kg</w:t>
            </w:r>
          </w:p>
        </w:tc>
      </w:tr>
      <w:tr w:rsidR="00F40D08" w:rsidRPr="000B5BB3" w:rsidTr="009326E5">
        <w:trPr>
          <w:trHeight w:val="270"/>
        </w:trPr>
        <w:tc>
          <w:tcPr>
            <w:tcW w:w="1027" w:type="pct"/>
            <w:vMerge w:val="restart"/>
            <w:tcBorders>
              <w:top w:val="single" w:sz="8" w:space="0" w:color="auto"/>
              <w:left w:val="single" w:sz="8" w:space="0" w:color="auto"/>
              <w:bottom w:val="single" w:sz="4" w:space="0" w:color="auto"/>
              <w:right w:val="single" w:sz="4" w:space="0" w:color="auto"/>
            </w:tcBorders>
            <w:shd w:val="clear" w:color="auto" w:fill="auto"/>
            <w:noWrap/>
            <w:vAlign w:val="center"/>
            <w:hideMark/>
          </w:tcPr>
          <w:p w:rsidR="00F40D08" w:rsidRPr="000B5BB3" w:rsidRDefault="00F40D08" w:rsidP="00F40D08">
            <w:pPr>
              <w:widowControl/>
              <w:jc w:val="center"/>
              <w:rPr>
                <w:rFonts w:ascii="宋体" w:hAnsi="宋体" w:cs="宋体"/>
                <w:bCs/>
                <w:color w:val="000000"/>
                <w:kern w:val="0"/>
                <w:sz w:val="22"/>
                <w:szCs w:val="22"/>
              </w:rPr>
            </w:pPr>
            <w:r w:rsidRPr="000B5BB3">
              <w:rPr>
                <w:rFonts w:ascii="宋体" w:hAnsi="宋体" w:cs="宋体" w:hint="eastAsia"/>
                <w:bCs/>
                <w:color w:val="000000"/>
                <w:kern w:val="0"/>
                <w:sz w:val="22"/>
                <w:szCs w:val="22"/>
              </w:rPr>
              <w:t>白炭黑1#</w:t>
            </w:r>
          </w:p>
        </w:tc>
        <w:tc>
          <w:tcPr>
            <w:tcW w:w="1277" w:type="pct"/>
            <w:tcBorders>
              <w:top w:val="single" w:sz="8" w:space="0" w:color="auto"/>
              <w:left w:val="nil"/>
              <w:bottom w:val="single" w:sz="4" w:space="0" w:color="auto"/>
              <w:right w:val="single" w:sz="4" w:space="0" w:color="auto"/>
            </w:tcBorders>
            <w:shd w:val="clear" w:color="auto" w:fill="auto"/>
            <w:noWrap/>
            <w:vAlign w:val="bottom"/>
            <w:hideMark/>
          </w:tcPr>
          <w:p w:rsidR="00F40D08" w:rsidRPr="000B5BB3" w:rsidRDefault="00F40D08" w:rsidP="00F40D08">
            <w:pPr>
              <w:widowControl/>
              <w:jc w:val="left"/>
              <w:rPr>
                <w:rFonts w:ascii="宋体" w:hAnsi="宋体" w:cs="宋体"/>
                <w:color w:val="000000"/>
                <w:kern w:val="0"/>
                <w:sz w:val="22"/>
                <w:szCs w:val="22"/>
              </w:rPr>
            </w:pPr>
            <w:r w:rsidRPr="000B5BB3">
              <w:rPr>
                <w:rFonts w:ascii="宋体" w:hAnsi="宋体" w:cs="宋体" w:hint="eastAsia"/>
                <w:color w:val="000000"/>
                <w:kern w:val="0"/>
                <w:sz w:val="22"/>
                <w:szCs w:val="22"/>
              </w:rPr>
              <w:t>铂金坩埚赶酸</w:t>
            </w:r>
          </w:p>
        </w:tc>
        <w:tc>
          <w:tcPr>
            <w:tcW w:w="539" w:type="pct"/>
            <w:tcBorders>
              <w:top w:val="single" w:sz="8" w:space="0" w:color="auto"/>
              <w:left w:val="nil"/>
              <w:bottom w:val="single" w:sz="4" w:space="0" w:color="auto"/>
              <w:right w:val="single" w:sz="4" w:space="0" w:color="auto"/>
            </w:tcBorders>
            <w:shd w:val="clear" w:color="auto" w:fill="auto"/>
            <w:noWrap/>
            <w:vAlign w:val="bottom"/>
            <w:hideMark/>
          </w:tcPr>
          <w:p w:rsidR="00F40D08" w:rsidRPr="000B5BB3" w:rsidRDefault="00F40D08" w:rsidP="00F40D08">
            <w:pPr>
              <w:widowControl/>
              <w:jc w:val="center"/>
              <w:rPr>
                <w:rFonts w:ascii="宋体" w:hAnsi="宋体" w:cs="宋体"/>
                <w:bCs/>
                <w:color w:val="000000"/>
                <w:kern w:val="0"/>
                <w:sz w:val="22"/>
                <w:szCs w:val="22"/>
              </w:rPr>
            </w:pPr>
            <w:r w:rsidRPr="000B5BB3">
              <w:rPr>
                <w:rFonts w:ascii="宋体" w:hAnsi="宋体" w:cs="宋体" w:hint="eastAsia"/>
                <w:bCs/>
                <w:color w:val="000000"/>
                <w:kern w:val="0"/>
                <w:sz w:val="22"/>
                <w:szCs w:val="22"/>
              </w:rPr>
              <w:t>&lt;0.01</w:t>
            </w:r>
          </w:p>
        </w:tc>
        <w:tc>
          <w:tcPr>
            <w:tcW w:w="539" w:type="pct"/>
            <w:tcBorders>
              <w:top w:val="single" w:sz="8" w:space="0" w:color="auto"/>
              <w:left w:val="nil"/>
              <w:bottom w:val="single" w:sz="4" w:space="0" w:color="auto"/>
              <w:right w:val="single" w:sz="4" w:space="0" w:color="auto"/>
            </w:tcBorders>
            <w:shd w:val="clear" w:color="auto" w:fill="auto"/>
            <w:noWrap/>
            <w:vAlign w:val="bottom"/>
            <w:hideMark/>
          </w:tcPr>
          <w:p w:rsidR="00F40D08" w:rsidRPr="000B5BB3" w:rsidRDefault="00F40D08" w:rsidP="00F40D08">
            <w:pPr>
              <w:widowControl/>
              <w:jc w:val="center"/>
              <w:rPr>
                <w:rFonts w:ascii="宋体" w:hAnsi="宋体" w:cs="宋体"/>
                <w:bCs/>
                <w:color w:val="000000"/>
                <w:kern w:val="0"/>
                <w:sz w:val="22"/>
                <w:szCs w:val="22"/>
              </w:rPr>
            </w:pPr>
            <w:r w:rsidRPr="000B5BB3">
              <w:rPr>
                <w:rFonts w:ascii="宋体" w:hAnsi="宋体" w:cs="宋体" w:hint="eastAsia"/>
                <w:bCs/>
                <w:color w:val="000000"/>
                <w:kern w:val="0"/>
                <w:sz w:val="22"/>
                <w:szCs w:val="22"/>
              </w:rPr>
              <w:t>0.30</w:t>
            </w:r>
          </w:p>
        </w:tc>
        <w:tc>
          <w:tcPr>
            <w:tcW w:w="539" w:type="pct"/>
            <w:tcBorders>
              <w:top w:val="single" w:sz="8" w:space="0" w:color="auto"/>
              <w:left w:val="nil"/>
              <w:bottom w:val="single" w:sz="4" w:space="0" w:color="auto"/>
              <w:right w:val="single" w:sz="4" w:space="0" w:color="auto"/>
            </w:tcBorders>
            <w:shd w:val="clear" w:color="auto" w:fill="auto"/>
            <w:noWrap/>
            <w:vAlign w:val="bottom"/>
            <w:hideMark/>
          </w:tcPr>
          <w:p w:rsidR="00F40D08" w:rsidRPr="000B5BB3" w:rsidRDefault="00F40D08" w:rsidP="00F40D08">
            <w:pPr>
              <w:widowControl/>
              <w:jc w:val="center"/>
              <w:rPr>
                <w:rFonts w:ascii="宋体" w:hAnsi="宋体" w:cs="宋体"/>
                <w:bCs/>
                <w:color w:val="000000"/>
                <w:kern w:val="0"/>
                <w:sz w:val="22"/>
                <w:szCs w:val="22"/>
              </w:rPr>
            </w:pPr>
            <w:r w:rsidRPr="000B5BB3">
              <w:rPr>
                <w:rFonts w:ascii="宋体" w:hAnsi="宋体" w:cs="宋体" w:hint="eastAsia"/>
                <w:bCs/>
                <w:color w:val="000000"/>
                <w:kern w:val="0"/>
                <w:sz w:val="22"/>
                <w:szCs w:val="22"/>
              </w:rPr>
              <w:t>101</w:t>
            </w:r>
          </w:p>
        </w:tc>
        <w:tc>
          <w:tcPr>
            <w:tcW w:w="539" w:type="pct"/>
            <w:tcBorders>
              <w:top w:val="single" w:sz="8" w:space="0" w:color="auto"/>
              <w:left w:val="nil"/>
              <w:bottom w:val="single" w:sz="4" w:space="0" w:color="auto"/>
              <w:right w:val="single" w:sz="4" w:space="0" w:color="auto"/>
            </w:tcBorders>
            <w:shd w:val="clear" w:color="auto" w:fill="auto"/>
            <w:noWrap/>
            <w:vAlign w:val="bottom"/>
            <w:hideMark/>
          </w:tcPr>
          <w:p w:rsidR="00F40D08" w:rsidRPr="000B5BB3" w:rsidRDefault="00F40D08" w:rsidP="00F40D08">
            <w:pPr>
              <w:widowControl/>
              <w:jc w:val="center"/>
              <w:rPr>
                <w:rFonts w:ascii="宋体" w:hAnsi="宋体" w:cs="宋体"/>
                <w:bCs/>
                <w:color w:val="000000"/>
                <w:kern w:val="0"/>
                <w:sz w:val="22"/>
                <w:szCs w:val="22"/>
              </w:rPr>
            </w:pPr>
            <w:r w:rsidRPr="000B5BB3">
              <w:rPr>
                <w:rFonts w:ascii="宋体" w:hAnsi="宋体" w:cs="宋体" w:hint="eastAsia"/>
                <w:bCs/>
                <w:color w:val="000000"/>
                <w:kern w:val="0"/>
                <w:sz w:val="22"/>
                <w:szCs w:val="22"/>
              </w:rPr>
              <w:t>9.2</w:t>
            </w:r>
          </w:p>
        </w:tc>
        <w:tc>
          <w:tcPr>
            <w:tcW w:w="539" w:type="pct"/>
            <w:tcBorders>
              <w:top w:val="single" w:sz="8" w:space="0" w:color="auto"/>
              <w:left w:val="nil"/>
              <w:bottom w:val="single" w:sz="4" w:space="0" w:color="auto"/>
              <w:right w:val="single" w:sz="8" w:space="0" w:color="auto"/>
            </w:tcBorders>
            <w:shd w:val="clear" w:color="auto" w:fill="auto"/>
            <w:noWrap/>
            <w:vAlign w:val="bottom"/>
            <w:hideMark/>
          </w:tcPr>
          <w:p w:rsidR="00F40D08" w:rsidRPr="000B5BB3" w:rsidRDefault="00F40D08" w:rsidP="00F40D08">
            <w:pPr>
              <w:widowControl/>
              <w:jc w:val="center"/>
              <w:rPr>
                <w:rFonts w:ascii="宋体" w:hAnsi="宋体" w:cs="宋体"/>
                <w:bCs/>
                <w:color w:val="000000"/>
                <w:kern w:val="0"/>
                <w:sz w:val="22"/>
                <w:szCs w:val="22"/>
              </w:rPr>
            </w:pPr>
            <w:r w:rsidRPr="000B5BB3">
              <w:rPr>
                <w:rFonts w:ascii="宋体" w:hAnsi="宋体" w:cs="宋体" w:hint="eastAsia"/>
                <w:bCs/>
                <w:color w:val="000000"/>
                <w:kern w:val="0"/>
                <w:sz w:val="22"/>
                <w:szCs w:val="22"/>
              </w:rPr>
              <w:t>&lt;0.05</w:t>
            </w:r>
          </w:p>
        </w:tc>
      </w:tr>
      <w:tr w:rsidR="00F40D08" w:rsidRPr="000B5BB3" w:rsidTr="000B5BB3">
        <w:trPr>
          <w:trHeight w:val="270"/>
        </w:trPr>
        <w:tc>
          <w:tcPr>
            <w:tcW w:w="1027" w:type="pct"/>
            <w:vMerge/>
            <w:tcBorders>
              <w:top w:val="nil"/>
              <w:left w:val="single" w:sz="8" w:space="0" w:color="auto"/>
              <w:bottom w:val="single" w:sz="4" w:space="0" w:color="auto"/>
              <w:right w:val="single" w:sz="4" w:space="0" w:color="auto"/>
            </w:tcBorders>
            <w:shd w:val="clear" w:color="auto" w:fill="auto"/>
            <w:vAlign w:val="center"/>
            <w:hideMark/>
          </w:tcPr>
          <w:p w:rsidR="00F40D08" w:rsidRPr="000B5BB3" w:rsidRDefault="00F40D08" w:rsidP="00F40D08">
            <w:pPr>
              <w:widowControl/>
              <w:jc w:val="left"/>
              <w:rPr>
                <w:rFonts w:ascii="宋体" w:hAnsi="宋体" w:cs="宋体"/>
                <w:bCs/>
                <w:color w:val="000000"/>
                <w:kern w:val="0"/>
                <w:sz w:val="22"/>
                <w:szCs w:val="22"/>
              </w:rPr>
            </w:pPr>
          </w:p>
        </w:tc>
        <w:tc>
          <w:tcPr>
            <w:tcW w:w="1277" w:type="pct"/>
            <w:tcBorders>
              <w:top w:val="nil"/>
              <w:left w:val="nil"/>
              <w:bottom w:val="single" w:sz="4" w:space="0" w:color="auto"/>
              <w:right w:val="single" w:sz="4" w:space="0" w:color="auto"/>
            </w:tcBorders>
            <w:shd w:val="clear" w:color="auto" w:fill="auto"/>
            <w:noWrap/>
            <w:vAlign w:val="bottom"/>
            <w:hideMark/>
          </w:tcPr>
          <w:p w:rsidR="00F40D08" w:rsidRPr="000B5BB3" w:rsidRDefault="00F40D08" w:rsidP="00F40D08">
            <w:pPr>
              <w:widowControl/>
              <w:jc w:val="left"/>
              <w:rPr>
                <w:rFonts w:ascii="宋体" w:hAnsi="宋体" w:cs="宋体"/>
                <w:color w:val="000000"/>
                <w:kern w:val="0"/>
                <w:sz w:val="22"/>
                <w:szCs w:val="22"/>
              </w:rPr>
            </w:pPr>
            <w:r w:rsidRPr="000B5BB3">
              <w:rPr>
                <w:rFonts w:ascii="宋体" w:hAnsi="宋体" w:cs="宋体" w:hint="eastAsia"/>
                <w:color w:val="000000"/>
                <w:kern w:val="0"/>
                <w:sz w:val="22"/>
                <w:szCs w:val="22"/>
              </w:rPr>
              <w:t>直接溶解10ml</w:t>
            </w:r>
          </w:p>
        </w:tc>
        <w:tc>
          <w:tcPr>
            <w:tcW w:w="539" w:type="pct"/>
            <w:tcBorders>
              <w:top w:val="nil"/>
              <w:left w:val="nil"/>
              <w:bottom w:val="single" w:sz="4" w:space="0" w:color="auto"/>
              <w:right w:val="single" w:sz="4" w:space="0" w:color="auto"/>
            </w:tcBorders>
            <w:shd w:val="clear" w:color="auto" w:fill="auto"/>
            <w:noWrap/>
            <w:vAlign w:val="bottom"/>
            <w:hideMark/>
          </w:tcPr>
          <w:p w:rsidR="00F40D08" w:rsidRPr="000B5BB3" w:rsidRDefault="00F40D08" w:rsidP="00F40D08">
            <w:pPr>
              <w:widowControl/>
              <w:jc w:val="center"/>
              <w:rPr>
                <w:rFonts w:ascii="宋体" w:hAnsi="宋体" w:cs="宋体"/>
                <w:bCs/>
                <w:kern w:val="0"/>
                <w:sz w:val="22"/>
                <w:szCs w:val="22"/>
              </w:rPr>
            </w:pPr>
            <w:r w:rsidRPr="000B5BB3">
              <w:rPr>
                <w:rFonts w:ascii="宋体" w:hAnsi="宋体" w:cs="宋体" w:hint="eastAsia"/>
                <w:bCs/>
                <w:kern w:val="0"/>
                <w:sz w:val="22"/>
                <w:szCs w:val="22"/>
              </w:rPr>
              <w:t>&lt;0.007</w:t>
            </w:r>
          </w:p>
        </w:tc>
        <w:tc>
          <w:tcPr>
            <w:tcW w:w="539" w:type="pct"/>
            <w:tcBorders>
              <w:top w:val="nil"/>
              <w:left w:val="nil"/>
              <w:bottom w:val="single" w:sz="4" w:space="0" w:color="auto"/>
              <w:right w:val="single" w:sz="4" w:space="0" w:color="auto"/>
            </w:tcBorders>
            <w:shd w:val="clear" w:color="auto" w:fill="auto"/>
            <w:noWrap/>
            <w:vAlign w:val="bottom"/>
            <w:hideMark/>
          </w:tcPr>
          <w:p w:rsidR="00F40D08" w:rsidRPr="000B5BB3" w:rsidRDefault="00F40D08" w:rsidP="00F40D08">
            <w:pPr>
              <w:widowControl/>
              <w:jc w:val="center"/>
              <w:rPr>
                <w:rFonts w:ascii="宋体" w:hAnsi="宋体" w:cs="宋体"/>
                <w:bCs/>
                <w:kern w:val="0"/>
                <w:sz w:val="22"/>
                <w:szCs w:val="22"/>
              </w:rPr>
            </w:pPr>
            <w:r w:rsidRPr="000B5BB3">
              <w:rPr>
                <w:rFonts w:ascii="宋体" w:hAnsi="宋体" w:cs="宋体" w:hint="eastAsia"/>
                <w:bCs/>
                <w:kern w:val="0"/>
                <w:sz w:val="22"/>
                <w:szCs w:val="22"/>
              </w:rPr>
              <w:t>0.38</w:t>
            </w:r>
          </w:p>
        </w:tc>
        <w:tc>
          <w:tcPr>
            <w:tcW w:w="539" w:type="pct"/>
            <w:tcBorders>
              <w:top w:val="nil"/>
              <w:left w:val="nil"/>
              <w:bottom w:val="single" w:sz="4" w:space="0" w:color="auto"/>
              <w:right w:val="single" w:sz="4" w:space="0" w:color="auto"/>
            </w:tcBorders>
            <w:shd w:val="clear" w:color="auto" w:fill="auto"/>
            <w:noWrap/>
            <w:vAlign w:val="bottom"/>
            <w:hideMark/>
          </w:tcPr>
          <w:p w:rsidR="00F40D08" w:rsidRPr="000B5BB3" w:rsidRDefault="00F40D08" w:rsidP="00F40D08">
            <w:pPr>
              <w:widowControl/>
              <w:jc w:val="center"/>
              <w:rPr>
                <w:rFonts w:ascii="宋体" w:hAnsi="宋体" w:cs="宋体"/>
                <w:bCs/>
                <w:kern w:val="0"/>
                <w:sz w:val="22"/>
                <w:szCs w:val="22"/>
              </w:rPr>
            </w:pPr>
            <w:r w:rsidRPr="000B5BB3">
              <w:rPr>
                <w:rFonts w:ascii="宋体" w:hAnsi="宋体" w:cs="宋体" w:hint="eastAsia"/>
                <w:bCs/>
                <w:kern w:val="0"/>
                <w:sz w:val="22"/>
                <w:szCs w:val="22"/>
              </w:rPr>
              <w:t>101</w:t>
            </w:r>
          </w:p>
        </w:tc>
        <w:tc>
          <w:tcPr>
            <w:tcW w:w="539" w:type="pct"/>
            <w:tcBorders>
              <w:top w:val="nil"/>
              <w:left w:val="nil"/>
              <w:bottom w:val="single" w:sz="4" w:space="0" w:color="auto"/>
              <w:right w:val="single" w:sz="4" w:space="0" w:color="auto"/>
            </w:tcBorders>
            <w:shd w:val="clear" w:color="auto" w:fill="auto"/>
            <w:noWrap/>
            <w:vAlign w:val="bottom"/>
            <w:hideMark/>
          </w:tcPr>
          <w:p w:rsidR="00F40D08" w:rsidRPr="000B5BB3" w:rsidRDefault="00F40D08" w:rsidP="00F40D08">
            <w:pPr>
              <w:widowControl/>
              <w:jc w:val="center"/>
              <w:rPr>
                <w:rFonts w:ascii="宋体" w:hAnsi="宋体" w:cs="宋体"/>
                <w:bCs/>
                <w:kern w:val="0"/>
                <w:sz w:val="22"/>
                <w:szCs w:val="22"/>
              </w:rPr>
            </w:pPr>
            <w:r w:rsidRPr="000B5BB3">
              <w:rPr>
                <w:rFonts w:ascii="宋体" w:hAnsi="宋体" w:cs="宋体" w:hint="eastAsia"/>
                <w:bCs/>
                <w:kern w:val="0"/>
                <w:sz w:val="22"/>
                <w:szCs w:val="22"/>
              </w:rPr>
              <w:t>9.2</w:t>
            </w:r>
          </w:p>
        </w:tc>
        <w:tc>
          <w:tcPr>
            <w:tcW w:w="539" w:type="pct"/>
            <w:tcBorders>
              <w:top w:val="nil"/>
              <w:left w:val="nil"/>
              <w:bottom w:val="single" w:sz="4" w:space="0" w:color="auto"/>
              <w:right w:val="single" w:sz="8" w:space="0" w:color="auto"/>
            </w:tcBorders>
            <w:shd w:val="clear" w:color="auto" w:fill="auto"/>
            <w:noWrap/>
            <w:vAlign w:val="bottom"/>
            <w:hideMark/>
          </w:tcPr>
          <w:p w:rsidR="00F40D08" w:rsidRPr="000B5BB3" w:rsidRDefault="00894481" w:rsidP="00F40D08">
            <w:pPr>
              <w:widowControl/>
              <w:jc w:val="center"/>
              <w:rPr>
                <w:rFonts w:ascii="宋体" w:hAnsi="宋体" w:cs="宋体"/>
                <w:bCs/>
                <w:kern w:val="0"/>
                <w:sz w:val="22"/>
                <w:szCs w:val="22"/>
              </w:rPr>
            </w:pPr>
            <w:r w:rsidRPr="000B5BB3">
              <w:rPr>
                <w:rFonts w:ascii="宋体" w:hAnsi="宋体" w:cs="宋体" w:hint="eastAsia"/>
                <w:bCs/>
                <w:kern w:val="0"/>
                <w:sz w:val="22"/>
                <w:szCs w:val="22"/>
              </w:rPr>
              <w:t>0.32</w:t>
            </w:r>
          </w:p>
        </w:tc>
      </w:tr>
      <w:tr w:rsidR="00F40D08" w:rsidRPr="000B5BB3" w:rsidTr="000B5BB3">
        <w:trPr>
          <w:trHeight w:val="270"/>
        </w:trPr>
        <w:tc>
          <w:tcPr>
            <w:tcW w:w="1027" w:type="pct"/>
            <w:vMerge w:val="restart"/>
            <w:tcBorders>
              <w:top w:val="nil"/>
              <w:left w:val="single" w:sz="8" w:space="0" w:color="auto"/>
              <w:bottom w:val="single" w:sz="8" w:space="0" w:color="000000"/>
              <w:right w:val="single" w:sz="4" w:space="0" w:color="auto"/>
            </w:tcBorders>
            <w:shd w:val="clear" w:color="auto" w:fill="auto"/>
            <w:noWrap/>
            <w:vAlign w:val="center"/>
            <w:hideMark/>
          </w:tcPr>
          <w:p w:rsidR="00F40D08" w:rsidRPr="000B5BB3" w:rsidRDefault="00F40D08" w:rsidP="00F40D08">
            <w:pPr>
              <w:widowControl/>
              <w:jc w:val="center"/>
              <w:rPr>
                <w:rFonts w:ascii="宋体" w:hAnsi="宋体" w:cs="宋体"/>
                <w:bCs/>
                <w:color w:val="000000"/>
                <w:kern w:val="0"/>
                <w:sz w:val="22"/>
                <w:szCs w:val="22"/>
              </w:rPr>
            </w:pPr>
            <w:r w:rsidRPr="000B5BB3">
              <w:rPr>
                <w:rFonts w:ascii="宋体" w:hAnsi="宋体" w:cs="宋体" w:hint="eastAsia"/>
                <w:bCs/>
                <w:color w:val="000000"/>
                <w:kern w:val="0"/>
                <w:sz w:val="22"/>
                <w:szCs w:val="22"/>
              </w:rPr>
              <w:t>白炭黑2#</w:t>
            </w:r>
          </w:p>
        </w:tc>
        <w:tc>
          <w:tcPr>
            <w:tcW w:w="1277" w:type="pct"/>
            <w:tcBorders>
              <w:top w:val="nil"/>
              <w:left w:val="nil"/>
              <w:bottom w:val="single" w:sz="4" w:space="0" w:color="auto"/>
              <w:right w:val="single" w:sz="4" w:space="0" w:color="auto"/>
            </w:tcBorders>
            <w:shd w:val="clear" w:color="auto" w:fill="auto"/>
            <w:noWrap/>
            <w:vAlign w:val="bottom"/>
            <w:hideMark/>
          </w:tcPr>
          <w:p w:rsidR="00F40D08" w:rsidRPr="000B5BB3" w:rsidRDefault="00F40D08" w:rsidP="00F40D08">
            <w:pPr>
              <w:widowControl/>
              <w:jc w:val="left"/>
              <w:rPr>
                <w:rFonts w:ascii="宋体" w:hAnsi="宋体" w:cs="宋体"/>
                <w:color w:val="000000"/>
                <w:kern w:val="0"/>
                <w:sz w:val="22"/>
                <w:szCs w:val="22"/>
              </w:rPr>
            </w:pPr>
            <w:r w:rsidRPr="000B5BB3">
              <w:rPr>
                <w:rFonts w:ascii="宋体" w:hAnsi="宋体" w:cs="宋体" w:hint="eastAsia"/>
                <w:color w:val="000000"/>
                <w:kern w:val="0"/>
                <w:sz w:val="22"/>
                <w:szCs w:val="22"/>
              </w:rPr>
              <w:t>铂金坩埚赶酸</w:t>
            </w:r>
          </w:p>
        </w:tc>
        <w:tc>
          <w:tcPr>
            <w:tcW w:w="539" w:type="pct"/>
            <w:tcBorders>
              <w:top w:val="nil"/>
              <w:left w:val="nil"/>
              <w:bottom w:val="single" w:sz="4" w:space="0" w:color="auto"/>
              <w:right w:val="single" w:sz="4" w:space="0" w:color="auto"/>
            </w:tcBorders>
            <w:shd w:val="clear" w:color="auto" w:fill="auto"/>
            <w:noWrap/>
            <w:vAlign w:val="bottom"/>
            <w:hideMark/>
          </w:tcPr>
          <w:p w:rsidR="00F40D08" w:rsidRPr="000B5BB3" w:rsidRDefault="00F40D08" w:rsidP="00F40D08">
            <w:pPr>
              <w:widowControl/>
              <w:jc w:val="center"/>
              <w:rPr>
                <w:rFonts w:ascii="宋体" w:hAnsi="宋体" w:cs="宋体"/>
                <w:bCs/>
                <w:kern w:val="0"/>
                <w:sz w:val="22"/>
                <w:szCs w:val="22"/>
              </w:rPr>
            </w:pPr>
            <w:r w:rsidRPr="000B5BB3">
              <w:rPr>
                <w:rFonts w:ascii="宋体" w:hAnsi="宋体" w:cs="宋体" w:hint="eastAsia"/>
                <w:bCs/>
                <w:kern w:val="0"/>
                <w:sz w:val="22"/>
                <w:szCs w:val="22"/>
              </w:rPr>
              <w:t>&lt;0.01</w:t>
            </w:r>
          </w:p>
        </w:tc>
        <w:tc>
          <w:tcPr>
            <w:tcW w:w="539" w:type="pct"/>
            <w:tcBorders>
              <w:top w:val="nil"/>
              <w:left w:val="nil"/>
              <w:bottom w:val="single" w:sz="4" w:space="0" w:color="auto"/>
              <w:right w:val="single" w:sz="4" w:space="0" w:color="auto"/>
            </w:tcBorders>
            <w:shd w:val="clear" w:color="auto" w:fill="auto"/>
            <w:noWrap/>
            <w:vAlign w:val="bottom"/>
            <w:hideMark/>
          </w:tcPr>
          <w:p w:rsidR="00F40D08" w:rsidRPr="000B5BB3" w:rsidRDefault="00F40D08" w:rsidP="00F40D08">
            <w:pPr>
              <w:widowControl/>
              <w:jc w:val="center"/>
              <w:rPr>
                <w:rFonts w:ascii="宋体" w:hAnsi="宋体" w:cs="宋体"/>
                <w:bCs/>
                <w:kern w:val="0"/>
                <w:sz w:val="22"/>
                <w:szCs w:val="22"/>
              </w:rPr>
            </w:pPr>
            <w:r w:rsidRPr="000B5BB3">
              <w:rPr>
                <w:rFonts w:ascii="宋体" w:hAnsi="宋体" w:cs="宋体" w:hint="eastAsia"/>
                <w:bCs/>
                <w:kern w:val="0"/>
                <w:sz w:val="22"/>
                <w:szCs w:val="22"/>
              </w:rPr>
              <w:t>0.25</w:t>
            </w:r>
          </w:p>
        </w:tc>
        <w:tc>
          <w:tcPr>
            <w:tcW w:w="539" w:type="pct"/>
            <w:tcBorders>
              <w:top w:val="nil"/>
              <w:left w:val="nil"/>
              <w:bottom w:val="single" w:sz="4" w:space="0" w:color="auto"/>
              <w:right w:val="single" w:sz="4" w:space="0" w:color="auto"/>
            </w:tcBorders>
            <w:shd w:val="clear" w:color="auto" w:fill="auto"/>
            <w:noWrap/>
            <w:vAlign w:val="bottom"/>
            <w:hideMark/>
          </w:tcPr>
          <w:p w:rsidR="00F40D08" w:rsidRPr="000B5BB3" w:rsidRDefault="00F40D08" w:rsidP="00F40D08">
            <w:pPr>
              <w:widowControl/>
              <w:jc w:val="center"/>
              <w:rPr>
                <w:rFonts w:ascii="宋体" w:hAnsi="宋体" w:cs="宋体"/>
                <w:bCs/>
                <w:kern w:val="0"/>
                <w:sz w:val="22"/>
                <w:szCs w:val="22"/>
              </w:rPr>
            </w:pPr>
            <w:r w:rsidRPr="000B5BB3">
              <w:rPr>
                <w:rFonts w:ascii="宋体" w:hAnsi="宋体" w:cs="宋体" w:hint="eastAsia"/>
                <w:bCs/>
                <w:kern w:val="0"/>
                <w:sz w:val="22"/>
                <w:szCs w:val="22"/>
              </w:rPr>
              <w:t>103</w:t>
            </w:r>
          </w:p>
        </w:tc>
        <w:tc>
          <w:tcPr>
            <w:tcW w:w="539" w:type="pct"/>
            <w:tcBorders>
              <w:top w:val="nil"/>
              <w:left w:val="nil"/>
              <w:bottom w:val="single" w:sz="4" w:space="0" w:color="auto"/>
              <w:right w:val="single" w:sz="4" w:space="0" w:color="auto"/>
            </w:tcBorders>
            <w:shd w:val="clear" w:color="auto" w:fill="auto"/>
            <w:noWrap/>
            <w:vAlign w:val="bottom"/>
            <w:hideMark/>
          </w:tcPr>
          <w:p w:rsidR="00F40D08" w:rsidRPr="000B5BB3" w:rsidRDefault="00F40D08" w:rsidP="00F40D08">
            <w:pPr>
              <w:widowControl/>
              <w:jc w:val="center"/>
              <w:rPr>
                <w:rFonts w:ascii="宋体" w:hAnsi="宋体" w:cs="宋体"/>
                <w:bCs/>
                <w:kern w:val="0"/>
                <w:sz w:val="22"/>
                <w:szCs w:val="22"/>
              </w:rPr>
            </w:pPr>
            <w:r w:rsidRPr="000B5BB3">
              <w:rPr>
                <w:rFonts w:ascii="宋体" w:hAnsi="宋体" w:cs="宋体" w:hint="eastAsia"/>
                <w:bCs/>
                <w:kern w:val="0"/>
                <w:sz w:val="22"/>
                <w:szCs w:val="22"/>
              </w:rPr>
              <w:t>8.9</w:t>
            </w:r>
          </w:p>
        </w:tc>
        <w:tc>
          <w:tcPr>
            <w:tcW w:w="539" w:type="pct"/>
            <w:tcBorders>
              <w:top w:val="nil"/>
              <w:left w:val="nil"/>
              <w:bottom w:val="single" w:sz="4" w:space="0" w:color="auto"/>
              <w:right w:val="single" w:sz="8" w:space="0" w:color="auto"/>
            </w:tcBorders>
            <w:shd w:val="clear" w:color="auto" w:fill="auto"/>
            <w:noWrap/>
            <w:vAlign w:val="bottom"/>
            <w:hideMark/>
          </w:tcPr>
          <w:p w:rsidR="00F40D08" w:rsidRPr="000B5BB3" w:rsidRDefault="00F40D08" w:rsidP="00F40D08">
            <w:pPr>
              <w:widowControl/>
              <w:jc w:val="center"/>
              <w:rPr>
                <w:rFonts w:ascii="宋体" w:hAnsi="宋体" w:cs="宋体"/>
                <w:bCs/>
                <w:kern w:val="0"/>
                <w:sz w:val="22"/>
                <w:szCs w:val="22"/>
              </w:rPr>
            </w:pPr>
            <w:r w:rsidRPr="000B5BB3">
              <w:rPr>
                <w:rFonts w:ascii="宋体" w:hAnsi="宋体" w:cs="宋体" w:hint="eastAsia"/>
                <w:bCs/>
                <w:kern w:val="0"/>
                <w:sz w:val="22"/>
                <w:szCs w:val="22"/>
              </w:rPr>
              <w:t>0.47</w:t>
            </w:r>
          </w:p>
        </w:tc>
      </w:tr>
      <w:tr w:rsidR="00F40D08" w:rsidRPr="000B5BB3" w:rsidTr="000B5BB3">
        <w:trPr>
          <w:trHeight w:val="285"/>
        </w:trPr>
        <w:tc>
          <w:tcPr>
            <w:tcW w:w="1027" w:type="pct"/>
            <w:vMerge/>
            <w:tcBorders>
              <w:top w:val="nil"/>
              <w:left w:val="single" w:sz="8" w:space="0" w:color="auto"/>
              <w:bottom w:val="single" w:sz="8" w:space="0" w:color="000000"/>
              <w:right w:val="single" w:sz="4" w:space="0" w:color="auto"/>
            </w:tcBorders>
            <w:shd w:val="clear" w:color="auto" w:fill="auto"/>
            <w:vAlign w:val="center"/>
            <w:hideMark/>
          </w:tcPr>
          <w:p w:rsidR="00F40D08" w:rsidRPr="000B5BB3" w:rsidRDefault="00F40D08" w:rsidP="00F40D08">
            <w:pPr>
              <w:widowControl/>
              <w:jc w:val="left"/>
              <w:rPr>
                <w:rFonts w:ascii="宋体" w:hAnsi="宋体" w:cs="宋体"/>
                <w:bCs/>
                <w:color w:val="000000"/>
                <w:kern w:val="0"/>
                <w:sz w:val="22"/>
                <w:szCs w:val="22"/>
              </w:rPr>
            </w:pPr>
          </w:p>
        </w:tc>
        <w:tc>
          <w:tcPr>
            <w:tcW w:w="1277" w:type="pct"/>
            <w:tcBorders>
              <w:top w:val="nil"/>
              <w:left w:val="nil"/>
              <w:bottom w:val="single" w:sz="8" w:space="0" w:color="auto"/>
              <w:right w:val="single" w:sz="4" w:space="0" w:color="auto"/>
            </w:tcBorders>
            <w:shd w:val="clear" w:color="auto" w:fill="auto"/>
            <w:noWrap/>
            <w:vAlign w:val="bottom"/>
            <w:hideMark/>
          </w:tcPr>
          <w:p w:rsidR="00F40D08" w:rsidRPr="000B5BB3" w:rsidRDefault="00F40D08" w:rsidP="00F40D08">
            <w:pPr>
              <w:widowControl/>
              <w:jc w:val="left"/>
              <w:rPr>
                <w:rFonts w:ascii="宋体" w:hAnsi="宋体" w:cs="宋体"/>
                <w:color w:val="000000"/>
                <w:kern w:val="0"/>
                <w:sz w:val="22"/>
                <w:szCs w:val="22"/>
              </w:rPr>
            </w:pPr>
            <w:r w:rsidRPr="000B5BB3">
              <w:rPr>
                <w:rFonts w:ascii="宋体" w:hAnsi="宋体" w:cs="宋体" w:hint="eastAsia"/>
                <w:color w:val="000000"/>
                <w:kern w:val="0"/>
                <w:sz w:val="22"/>
                <w:szCs w:val="22"/>
              </w:rPr>
              <w:t>直接溶解10ml</w:t>
            </w:r>
          </w:p>
        </w:tc>
        <w:tc>
          <w:tcPr>
            <w:tcW w:w="539" w:type="pct"/>
            <w:tcBorders>
              <w:top w:val="nil"/>
              <w:left w:val="nil"/>
              <w:bottom w:val="single" w:sz="8" w:space="0" w:color="auto"/>
              <w:right w:val="single" w:sz="4" w:space="0" w:color="auto"/>
            </w:tcBorders>
            <w:shd w:val="clear" w:color="auto" w:fill="auto"/>
            <w:noWrap/>
            <w:vAlign w:val="bottom"/>
            <w:hideMark/>
          </w:tcPr>
          <w:p w:rsidR="00F40D08" w:rsidRPr="000B5BB3" w:rsidRDefault="00F40D08" w:rsidP="00F40D08">
            <w:pPr>
              <w:widowControl/>
              <w:jc w:val="center"/>
              <w:rPr>
                <w:rFonts w:ascii="宋体" w:hAnsi="宋体" w:cs="宋体"/>
                <w:bCs/>
                <w:kern w:val="0"/>
                <w:sz w:val="22"/>
                <w:szCs w:val="22"/>
              </w:rPr>
            </w:pPr>
            <w:r w:rsidRPr="000B5BB3">
              <w:rPr>
                <w:rFonts w:ascii="宋体" w:hAnsi="宋体" w:cs="宋体" w:hint="eastAsia"/>
                <w:bCs/>
                <w:kern w:val="0"/>
                <w:sz w:val="22"/>
                <w:szCs w:val="22"/>
              </w:rPr>
              <w:t>0.026</w:t>
            </w:r>
          </w:p>
        </w:tc>
        <w:tc>
          <w:tcPr>
            <w:tcW w:w="539" w:type="pct"/>
            <w:tcBorders>
              <w:top w:val="nil"/>
              <w:left w:val="nil"/>
              <w:bottom w:val="single" w:sz="8" w:space="0" w:color="auto"/>
              <w:right w:val="single" w:sz="4" w:space="0" w:color="auto"/>
            </w:tcBorders>
            <w:shd w:val="clear" w:color="auto" w:fill="auto"/>
            <w:noWrap/>
            <w:vAlign w:val="bottom"/>
            <w:hideMark/>
          </w:tcPr>
          <w:p w:rsidR="00F40D08" w:rsidRPr="000B5BB3" w:rsidRDefault="00F40D08" w:rsidP="00F40D08">
            <w:pPr>
              <w:widowControl/>
              <w:jc w:val="center"/>
              <w:rPr>
                <w:rFonts w:ascii="宋体" w:hAnsi="宋体" w:cs="宋体"/>
                <w:bCs/>
                <w:kern w:val="0"/>
                <w:sz w:val="22"/>
                <w:szCs w:val="22"/>
              </w:rPr>
            </w:pPr>
            <w:r w:rsidRPr="000B5BB3">
              <w:rPr>
                <w:rFonts w:ascii="宋体" w:hAnsi="宋体" w:cs="宋体" w:hint="eastAsia"/>
                <w:bCs/>
                <w:kern w:val="0"/>
                <w:sz w:val="22"/>
                <w:szCs w:val="22"/>
              </w:rPr>
              <w:t>0.31</w:t>
            </w:r>
          </w:p>
        </w:tc>
        <w:tc>
          <w:tcPr>
            <w:tcW w:w="539" w:type="pct"/>
            <w:tcBorders>
              <w:top w:val="nil"/>
              <w:left w:val="nil"/>
              <w:bottom w:val="single" w:sz="8" w:space="0" w:color="auto"/>
              <w:right w:val="single" w:sz="4" w:space="0" w:color="auto"/>
            </w:tcBorders>
            <w:shd w:val="clear" w:color="auto" w:fill="auto"/>
            <w:noWrap/>
            <w:vAlign w:val="bottom"/>
            <w:hideMark/>
          </w:tcPr>
          <w:p w:rsidR="00F40D08" w:rsidRPr="000B5BB3" w:rsidRDefault="00F40D08" w:rsidP="00F40D08">
            <w:pPr>
              <w:widowControl/>
              <w:jc w:val="center"/>
              <w:rPr>
                <w:rFonts w:ascii="宋体" w:hAnsi="宋体" w:cs="宋体"/>
                <w:bCs/>
                <w:kern w:val="0"/>
                <w:sz w:val="22"/>
                <w:szCs w:val="22"/>
              </w:rPr>
            </w:pPr>
            <w:r w:rsidRPr="000B5BB3">
              <w:rPr>
                <w:rFonts w:ascii="宋体" w:hAnsi="宋体" w:cs="宋体" w:hint="eastAsia"/>
                <w:bCs/>
                <w:kern w:val="0"/>
                <w:sz w:val="22"/>
                <w:szCs w:val="22"/>
              </w:rPr>
              <w:t>100</w:t>
            </w:r>
          </w:p>
        </w:tc>
        <w:tc>
          <w:tcPr>
            <w:tcW w:w="539" w:type="pct"/>
            <w:tcBorders>
              <w:top w:val="nil"/>
              <w:left w:val="nil"/>
              <w:bottom w:val="single" w:sz="8" w:space="0" w:color="auto"/>
              <w:right w:val="single" w:sz="4" w:space="0" w:color="auto"/>
            </w:tcBorders>
            <w:shd w:val="clear" w:color="auto" w:fill="auto"/>
            <w:noWrap/>
            <w:vAlign w:val="bottom"/>
            <w:hideMark/>
          </w:tcPr>
          <w:p w:rsidR="00F40D08" w:rsidRPr="000B5BB3" w:rsidRDefault="00F40D08" w:rsidP="00F40D08">
            <w:pPr>
              <w:widowControl/>
              <w:jc w:val="center"/>
              <w:rPr>
                <w:rFonts w:ascii="宋体" w:hAnsi="宋体" w:cs="宋体"/>
                <w:bCs/>
                <w:kern w:val="0"/>
                <w:sz w:val="22"/>
                <w:szCs w:val="22"/>
              </w:rPr>
            </w:pPr>
            <w:r w:rsidRPr="000B5BB3">
              <w:rPr>
                <w:rFonts w:ascii="宋体" w:hAnsi="宋体" w:cs="宋体" w:hint="eastAsia"/>
                <w:bCs/>
                <w:kern w:val="0"/>
                <w:sz w:val="22"/>
                <w:szCs w:val="22"/>
              </w:rPr>
              <w:t>8.9</w:t>
            </w:r>
          </w:p>
        </w:tc>
        <w:tc>
          <w:tcPr>
            <w:tcW w:w="539" w:type="pct"/>
            <w:tcBorders>
              <w:top w:val="nil"/>
              <w:left w:val="nil"/>
              <w:bottom w:val="single" w:sz="8" w:space="0" w:color="auto"/>
              <w:right w:val="single" w:sz="8" w:space="0" w:color="auto"/>
            </w:tcBorders>
            <w:shd w:val="clear" w:color="auto" w:fill="auto"/>
            <w:noWrap/>
            <w:vAlign w:val="bottom"/>
            <w:hideMark/>
          </w:tcPr>
          <w:p w:rsidR="00F40D08" w:rsidRPr="000B5BB3" w:rsidRDefault="00F40D08" w:rsidP="00F40D08">
            <w:pPr>
              <w:widowControl/>
              <w:jc w:val="center"/>
              <w:rPr>
                <w:rFonts w:ascii="宋体" w:hAnsi="宋体" w:cs="宋体"/>
                <w:bCs/>
                <w:kern w:val="0"/>
                <w:sz w:val="22"/>
                <w:szCs w:val="22"/>
              </w:rPr>
            </w:pPr>
            <w:r w:rsidRPr="000B5BB3">
              <w:rPr>
                <w:rFonts w:ascii="宋体" w:hAnsi="宋体" w:cs="宋体" w:hint="eastAsia"/>
                <w:bCs/>
                <w:kern w:val="0"/>
                <w:sz w:val="22"/>
                <w:szCs w:val="22"/>
              </w:rPr>
              <w:t>0.27</w:t>
            </w:r>
          </w:p>
        </w:tc>
      </w:tr>
    </w:tbl>
    <w:p w:rsidR="00F40D08" w:rsidRDefault="00F40D08" w:rsidP="00FB0143">
      <w:pPr>
        <w:pStyle w:val="af0"/>
        <w:ind w:firstLineChars="0" w:firstLine="0"/>
        <w:rPr>
          <w:rFonts w:hAnsi="宋体" w:cs="宋体"/>
          <w:color w:val="000000"/>
          <w:sz w:val="22"/>
          <w:szCs w:val="22"/>
        </w:rPr>
      </w:pPr>
      <w:r>
        <w:rPr>
          <w:rFonts w:hAnsi="宋体" w:cs="宋体" w:hint="eastAsia"/>
          <w:color w:val="000000"/>
          <w:sz w:val="22"/>
          <w:szCs w:val="22"/>
        </w:rPr>
        <w:t>从表2可以得出：</w:t>
      </w:r>
      <w:r w:rsidRPr="00F40D08">
        <w:rPr>
          <w:rFonts w:hAnsi="宋体" w:cs="宋体" w:hint="eastAsia"/>
          <w:color w:val="000000"/>
          <w:sz w:val="22"/>
          <w:szCs w:val="22"/>
        </w:rPr>
        <w:t>铂金坩埚赶酸</w:t>
      </w:r>
      <w:r>
        <w:rPr>
          <w:rFonts w:hAnsi="宋体" w:cs="宋体" w:hint="eastAsia"/>
          <w:color w:val="000000"/>
          <w:sz w:val="22"/>
          <w:szCs w:val="22"/>
        </w:rPr>
        <w:t>与直接溶解法的预处理方法获得结果较相近，尤其对高含量的Mn、Fe金属元素，两者结果几乎一致，对于含量很低的元素，略微有差异，但也在可接受范围内。</w:t>
      </w:r>
    </w:p>
    <w:p w:rsidR="00F40D08" w:rsidRDefault="00F40D08" w:rsidP="00F40D08">
      <w:pPr>
        <w:pStyle w:val="af0"/>
        <w:spacing w:line="360" w:lineRule="auto"/>
        <w:ind w:firstLineChars="0" w:firstLine="0"/>
        <w:rPr>
          <w:rFonts w:hAnsi="宋体" w:cs="宋体"/>
          <w:color w:val="000000"/>
          <w:sz w:val="22"/>
          <w:szCs w:val="22"/>
        </w:rPr>
      </w:pPr>
      <w:r>
        <w:rPr>
          <w:rFonts w:hAnsi="宋体" w:cs="宋体" w:hint="eastAsia"/>
          <w:color w:val="000000"/>
          <w:sz w:val="22"/>
          <w:szCs w:val="22"/>
        </w:rPr>
        <w:t>2）方法的回收率</w:t>
      </w:r>
      <w:r w:rsidR="005D4604">
        <w:rPr>
          <w:rFonts w:hAnsi="宋体" w:cs="宋体" w:hint="eastAsia"/>
          <w:color w:val="000000"/>
          <w:sz w:val="22"/>
          <w:szCs w:val="22"/>
        </w:rPr>
        <w:t>(以直接酸溶解法为预处理方式)，试验结果见表3.</w:t>
      </w:r>
    </w:p>
    <w:p w:rsidR="005D4604" w:rsidRPr="005D4604" w:rsidRDefault="005D4604" w:rsidP="005D4604">
      <w:pPr>
        <w:pStyle w:val="af0"/>
        <w:spacing w:line="360" w:lineRule="auto"/>
        <w:ind w:firstLineChars="250" w:firstLine="525"/>
        <w:jc w:val="center"/>
        <w:rPr>
          <w:rFonts w:ascii="黑体" w:eastAsia="黑体" w:hAnsi="黑体"/>
          <w:szCs w:val="21"/>
        </w:rPr>
      </w:pPr>
      <w:r w:rsidRPr="00F40D08">
        <w:rPr>
          <w:rFonts w:ascii="黑体" w:eastAsia="黑体" w:hAnsi="黑体" w:hint="eastAsia"/>
          <w:szCs w:val="21"/>
        </w:rPr>
        <w:t>表</w:t>
      </w:r>
      <w:r>
        <w:rPr>
          <w:rFonts w:ascii="黑体" w:eastAsia="黑体" w:hAnsi="黑体" w:hint="eastAsia"/>
          <w:szCs w:val="21"/>
        </w:rPr>
        <w:t>3  加标回收率</w:t>
      </w:r>
    </w:p>
    <w:tbl>
      <w:tblPr>
        <w:tblW w:w="5000" w:type="pc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4A0"/>
      </w:tblPr>
      <w:tblGrid>
        <w:gridCol w:w="3220"/>
        <w:gridCol w:w="1109"/>
        <w:gridCol w:w="1109"/>
        <w:gridCol w:w="1109"/>
        <w:gridCol w:w="1109"/>
        <w:gridCol w:w="1106"/>
      </w:tblGrid>
      <w:tr w:rsidR="005D4604" w:rsidRPr="005D4604" w:rsidTr="009326E5">
        <w:trPr>
          <w:trHeight w:val="270"/>
        </w:trPr>
        <w:tc>
          <w:tcPr>
            <w:tcW w:w="1837" w:type="pct"/>
            <w:tcBorders>
              <w:top w:val="single" w:sz="8" w:space="0" w:color="auto"/>
              <w:bottom w:val="single" w:sz="8" w:space="0" w:color="auto"/>
            </w:tcBorders>
            <w:shd w:val="clear" w:color="auto" w:fill="auto"/>
            <w:noWrap/>
            <w:vAlign w:val="bottom"/>
            <w:hideMark/>
          </w:tcPr>
          <w:p w:rsidR="005D4604" w:rsidRPr="00BE73A8" w:rsidRDefault="005D4604" w:rsidP="005D4604">
            <w:pPr>
              <w:widowControl/>
              <w:jc w:val="center"/>
              <w:rPr>
                <w:rFonts w:ascii="宋体" w:hAnsi="宋体" w:cs="宋体"/>
                <w:bCs/>
                <w:kern w:val="0"/>
                <w:sz w:val="22"/>
                <w:szCs w:val="22"/>
              </w:rPr>
            </w:pPr>
            <w:r w:rsidRPr="00BE73A8">
              <w:rPr>
                <w:rFonts w:ascii="宋体" w:hAnsi="宋体" w:cs="宋体" w:hint="eastAsia"/>
                <w:bCs/>
                <w:kern w:val="0"/>
                <w:sz w:val="22"/>
                <w:szCs w:val="22"/>
              </w:rPr>
              <w:t xml:space="preserve">　</w:t>
            </w:r>
            <w:r w:rsidR="001648BD">
              <w:rPr>
                <w:rFonts w:ascii="宋体" w:hAnsi="宋体" w:cs="宋体" w:hint="eastAsia"/>
                <w:bCs/>
                <w:kern w:val="0"/>
                <w:sz w:val="22"/>
                <w:szCs w:val="22"/>
              </w:rPr>
              <w:t>/</w:t>
            </w:r>
          </w:p>
        </w:tc>
        <w:tc>
          <w:tcPr>
            <w:tcW w:w="633" w:type="pct"/>
            <w:tcBorders>
              <w:top w:val="single" w:sz="8" w:space="0" w:color="auto"/>
              <w:bottom w:val="single" w:sz="8" w:space="0" w:color="auto"/>
            </w:tcBorders>
            <w:shd w:val="clear" w:color="auto" w:fill="auto"/>
            <w:noWrap/>
            <w:vAlign w:val="bottom"/>
            <w:hideMark/>
          </w:tcPr>
          <w:p w:rsidR="005D4604" w:rsidRPr="00BE73A8" w:rsidRDefault="005D4604" w:rsidP="005D4604">
            <w:pPr>
              <w:widowControl/>
              <w:jc w:val="center"/>
              <w:rPr>
                <w:rFonts w:ascii="宋体" w:hAnsi="宋体" w:cs="宋体"/>
                <w:bCs/>
                <w:kern w:val="0"/>
                <w:sz w:val="22"/>
                <w:szCs w:val="22"/>
              </w:rPr>
            </w:pPr>
            <w:r w:rsidRPr="00BE73A8">
              <w:rPr>
                <w:rFonts w:ascii="宋体" w:hAnsi="宋体" w:cs="宋体" w:hint="eastAsia"/>
                <w:bCs/>
                <w:kern w:val="0"/>
                <w:sz w:val="22"/>
                <w:szCs w:val="22"/>
              </w:rPr>
              <w:t>Cd</w:t>
            </w:r>
          </w:p>
        </w:tc>
        <w:tc>
          <w:tcPr>
            <w:tcW w:w="633" w:type="pct"/>
            <w:tcBorders>
              <w:top w:val="single" w:sz="8" w:space="0" w:color="auto"/>
              <w:bottom w:val="single" w:sz="8" w:space="0" w:color="auto"/>
            </w:tcBorders>
            <w:shd w:val="clear" w:color="auto" w:fill="auto"/>
            <w:noWrap/>
            <w:vAlign w:val="bottom"/>
            <w:hideMark/>
          </w:tcPr>
          <w:p w:rsidR="005D4604" w:rsidRPr="00BE73A8" w:rsidRDefault="005D4604" w:rsidP="005D4604">
            <w:pPr>
              <w:widowControl/>
              <w:jc w:val="center"/>
              <w:rPr>
                <w:rFonts w:ascii="宋体" w:hAnsi="宋体" w:cs="宋体"/>
                <w:bCs/>
                <w:kern w:val="0"/>
                <w:sz w:val="22"/>
                <w:szCs w:val="22"/>
              </w:rPr>
            </w:pPr>
            <w:r w:rsidRPr="00BE73A8">
              <w:rPr>
                <w:rFonts w:ascii="宋体" w:hAnsi="宋体" w:cs="宋体" w:hint="eastAsia"/>
                <w:bCs/>
                <w:kern w:val="0"/>
                <w:sz w:val="22"/>
                <w:szCs w:val="22"/>
              </w:rPr>
              <w:t>Cu</w:t>
            </w:r>
          </w:p>
        </w:tc>
        <w:tc>
          <w:tcPr>
            <w:tcW w:w="633" w:type="pct"/>
            <w:tcBorders>
              <w:top w:val="single" w:sz="8" w:space="0" w:color="auto"/>
              <w:bottom w:val="single" w:sz="8" w:space="0" w:color="auto"/>
            </w:tcBorders>
            <w:shd w:val="clear" w:color="auto" w:fill="auto"/>
            <w:noWrap/>
            <w:vAlign w:val="bottom"/>
            <w:hideMark/>
          </w:tcPr>
          <w:p w:rsidR="005D4604" w:rsidRPr="00BE73A8" w:rsidRDefault="005D4604" w:rsidP="005D4604">
            <w:pPr>
              <w:widowControl/>
              <w:jc w:val="center"/>
              <w:rPr>
                <w:rFonts w:ascii="宋体" w:hAnsi="宋体" w:cs="宋体"/>
                <w:bCs/>
                <w:kern w:val="0"/>
                <w:sz w:val="22"/>
                <w:szCs w:val="22"/>
              </w:rPr>
            </w:pPr>
            <w:r w:rsidRPr="00BE73A8">
              <w:rPr>
                <w:rFonts w:ascii="宋体" w:hAnsi="宋体" w:cs="宋体" w:hint="eastAsia"/>
                <w:bCs/>
                <w:kern w:val="0"/>
                <w:sz w:val="22"/>
                <w:szCs w:val="22"/>
              </w:rPr>
              <w:t>Fe</w:t>
            </w:r>
          </w:p>
        </w:tc>
        <w:tc>
          <w:tcPr>
            <w:tcW w:w="633" w:type="pct"/>
            <w:tcBorders>
              <w:top w:val="single" w:sz="8" w:space="0" w:color="auto"/>
              <w:bottom w:val="single" w:sz="8" w:space="0" w:color="auto"/>
            </w:tcBorders>
            <w:shd w:val="clear" w:color="auto" w:fill="auto"/>
            <w:noWrap/>
            <w:vAlign w:val="bottom"/>
            <w:hideMark/>
          </w:tcPr>
          <w:p w:rsidR="005D4604" w:rsidRPr="00BE73A8" w:rsidRDefault="005D4604" w:rsidP="005D4604">
            <w:pPr>
              <w:widowControl/>
              <w:jc w:val="center"/>
              <w:rPr>
                <w:rFonts w:ascii="宋体" w:hAnsi="宋体" w:cs="宋体"/>
                <w:bCs/>
                <w:kern w:val="0"/>
                <w:sz w:val="22"/>
                <w:szCs w:val="22"/>
              </w:rPr>
            </w:pPr>
            <w:r w:rsidRPr="00BE73A8">
              <w:rPr>
                <w:rFonts w:ascii="宋体" w:hAnsi="宋体" w:cs="宋体" w:hint="eastAsia"/>
                <w:bCs/>
                <w:kern w:val="0"/>
                <w:sz w:val="22"/>
                <w:szCs w:val="22"/>
              </w:rPr>
              <w:t>Mn</w:t>
            </w:r>
          </w:p>
        </w:tc>
        <w:tc>
          <w:tcPr>
            <w:tcW w:w="631" w:type="pct"/>
            <w:tcBorders>
              <w:top w:val="single" w:sz="8" w:space="0" w:color="auto"/>
              <w:bottom w:val="single" w:sz="8" w:space="0" w:color="auto"/>
            </w:tcBorders>
            <w:shd w:val="clear" w:color="auto" w:fill="auto"/>
            <w:noWrap/>
            <w:vAlign w:val="bottom"/>
            <w:hideMark/>
          </w:tcPr>
          <w:p w:rsidR="005D4604" w:rsidRPr="00BE73A8" w:rsidRDefault="005D4604" w:rsidP="005D4604">
            <w:pPr>
              <w:widowControl/>
              <w:jc w:val="center"/>
              <w:rPr>
                <w:rFonts w:ascii="宋体" w:hAnsi="宋体" w:cs="宋体"/>
                <w:bCs/>
                <w:kern w:val="0"/>
                <w:sz w:val="22"/>
                <w:szCs w:val="22"/>
              </w:rPr>
            </w:pPr>
            <w:r w:rsidRPr="00BE73A8">
              <w:rPr>
                <w:rFonts w:ascii="宋体" w:hAnsi="宋体" w:cs="宋体" w:hint="eastAsia"/>
                <w:bCs/>
                <w:kern w:val="0"/>
                <w:sz w:val="22"/>
                <w:szCs w:val="22"/>
              </w:rPr>
              <w:t>Pb</w:t>
            </w:r>
          </w:p>
        </w:tc>
      </w:tr>
      <w:tr w:rsidR="005D4604" w:rsidRPr="005D4604" w:rsidTr="009326E5">
        <w:trPr>
          <w:trHeight w:val="270"/>
        </w:trPr>
        <w:tc>
          <w:tcPr>
            <w:tcW w:w="1837" w:type="pct"/>
            <w:tcBorders>
              <w:top w:val="single" w:sz="8" w:space="0" w:color="auto"/>
            </w:tcBorders>
            <w:shd w:val="clear" w:color="auto" w:fill="auto"/>
            <w:noWrap/>
            <w:vAlign w:val="bottom"/>
            <w:hideMark/>
          </w:tcPr>
          <w:p w:rsidR="005D4604" w:rsidRPr="00BE73A8" w:rsidRDefault="005D4604" w:rsidP="005D4604">
            <w:pPr>
              <w:widowControl/>
              <w:jc w:val="center"/>
              <w:rPr>
                <w:rFonts w:ascii="宋体" w:hAnsi="宋体" w:cs="宋体"/>
                <w:bCs/>
                <w:kern w:val="0"/>
                <w:sz w:val="22"/>
                <w:szCs w:val="22"/>
              </w:rPr>
            </w:pPr>
            <w:r w:rsidRPr="00BE73A8">
              <w:rPr>
                <w:rFonts w:ascii="宋体" w:hAnsi="宋体" w:cs="宋体" w:hint="eastAsia"/>
                <w:bCs/>
                <w:kern w:val="0"/>
                <w:sz w:val="22"/>
                <w:szCs w:val="22"/>
              </w:rPr>
              <w:t xml:space="preserve">　</w:t>
            </w:r>
            <w:r w:rsidR="001648BD">
              <w:rPr>
                <w:rFonts w:ascii="宋体" w:hAnsi="宋体" w:cs="宋体" w:hint="eastAsia"/>
                <w:bCs/>
                <w:kern w:val="0"/>
                <w:sz w:val="22"/>
                <w:szCs w:val="22"/>
              </w:rPr>
              <w:t>/</w:t>
            </w:r>
          </w:p>
        </w:tc>
        <w:tc>
          <w:tcPr>
            <w:tcW w:w="633" w:type="pct"/>
            <w:tcBorders>
              <w:top w:val="single" w:sz="8" w:space="0" w:color="auto"/>
            </w:tcBorders>
            <w:shd w:val="clear" w:color="auto" w:fill="auto"/>
            <w:noWrap/>
            <w:vAlign w:val="bottom"/>
            <w:hideMark/>
          </w:tcPr>
          <w:p w:rsidR="005D4604" w:rsidRPr="00BE73A8" w:rsidRDefault="005D4604" w:rsidP="005D4604">
            <w:pPr>
              <w:widowControl/>
              <w:jc w:val="center"/>
              <w:rPr>
                <w:rFonts w:ascii="宋体" w:hAnsi="宋体" w:cs="宋体"/>
                <w:bCs/>
                <w:kern w:val="0"/>
                <w:sz w:val="22"/>
                <w:szCs w:val="22"/>
              </w:rPr>
            </w:pPr>
            <w:r w:rsidRPr="00BE73A8">
              <w:rPr>
                <w:rFonts w:ascii="宋体" w:hAnsi="宋体" w:cs="宋体" w:hint="eastAsia"/>
                <w:bCs/>
                <w:kern w:val="0"/>
                <w:sz w:val="22"/>
                <w:szCs w:val="22"/>
              </w:rPr>
              <w:t>mg/kg</w:t>
            </w:r>
          </w:p>
        </w:tc>
        <w:tc>
          <w:tcPr>
            <w:tcW w:w="633" w:type="pct"/>
            <w:tcBorders>
              <w:top w:val="single" w:sz="8" w:space="0" w:color="auto"/>
            </w:tcBorders>
            <w:shd w:val="clear" w:color="auto" w:fill="auto"/>
            <w:noWrap/>
            <w:vAlign w:val="bottom"/>
            <w:hideMark/>
          </w:tcPr>
          <w:p w:rsidR="005D4604" w:rsidRPr="00BE73A8" w:rsidRDefault="005D4604" w:rsidP="005D4604">
            <w:pPr>
              <w:widowControl/>
              <w:jc w:val="center"/>
              <w:rPr>
                <w:rFonts w:ascii="宋体" w:hAnsi="宋体" w:cs="宋体"/>
                <w:bCs/>
                <w:kern w:val="0"/>
                <w:sz w:val="22"/>
                <w:szCs w:val="22"/>
              </w:rPr>
            </w:pPr>
            <w:r w:rsidRPr="00BE73A8">
              <w:rPr>
                <w:rFonts w:ascii="宋体" w:hAnsi="宋体" w:cs="宋体" w:hint="eastAsia"/>
                <w:bCs/>
                <w:kern w:val="0"/>
                <w:sz w:val="22"/>
                <w:szCs w:val="22"/>
              </w:rPr>
              <w:t>mg/kg</w:t>
            </w:r>
          </w:p>
        </w:tc>
        <w:tc>
          <w:tcPr>
            <w:tcW w:w="633" w:type="pct"/>
            <w:tcBorders>
              <w:top w:val="single" w:sz="8" w:space="0" w:color="auto"/>
            </w:tcBorders>
            <w:shd w:val="clear" w:color="auto" w:fill="auto"/>
            <w:noWrap/>
            <w:vAlign w:val="bottom"/>
            <w:hideMark/>
          </w:tcPr>
          <w:p w:rsidR="005D4604" w:rsidRPr="00BE73A8" w:rsidRDefault="005D4604" w:rsidP="005D4604">
            <w:pPr>
              <w:widowControl/>
              <w:jc w:val="center"/>
              <w:rPr>
                <w:rFonts w:ascii="宋体" w:hAnsi="宋体" w:cs="宋体"/>
                <w:bCs/>
                <w:kern w:val="0"/>
                <w:sz w:val="22"/>
                <w:szCs w:val="22"/>
              </w:rPr>
            </w:pPr>
            <w:r w:rsidRPr="00BE73A8">
              <w:rPr>
                <w:rFonts w:ascii="宋体" w:hAnsi="宋体" w:cs="宋体" w:hint="eastAsia"/>
                <w:bCs/>
                <w:kern w:val="0"/>
                <w:sz w:val="22"/>
                <w:szCs w:val="22"/>
              </w:rPr>
              <w:t>mg/kg</w:t>
            </w:r>
          </w:p>
        </w:tc>
        <w:tc>
          <w:tcPr>
            <w:tcW w:w="633" w:type="pct"/>
            <w:tcBorders>
              <w:top w:val="single" w:sz="8" w:space="0" w:color="auto"/>
            </w:tcBorders>
            <w:shd w:val="clear" w:color="auto" w:fill="auto"/>
            <w:noWrap/>
            <w:vAlign w:val="bottom"/>
            <w:hideMark/>
          </w:tcPr>
          <w:p w:rsidR="005D4604" w:rsidRPr="00BE73A8" w:rsidRDefault="005D4604" w:rsidP="005D4604">
            <w:pPr>
              <w:widowControl/>
              <w:jc w:val="center"/>
              <w:rPr>
                <w:rFonts w:ascii="宋体" w:hAnsi="宋体" w:cs="宋体"/>
                <w:bCs/>
                <w:kern w:val="0"/>
                <w:sz w:val="22"/>
                <w:szCs w:val="22"/>
              </w:rPr>
            </w:pPr>
            <w:r w:rsidRPr="00BE73A8">
              <w:rPr>
                <w:rFonts w:ascii="宋体" w:hAnsi="宋体" w:cs="宋体" w:hint="eastAsia"/>
                <w:bCs/>
                <w:kern w:val="0"/>
                <w:sz w:val="22"/>
                <w:szCs w:val="22"/>
              </w:rPr>
              <w:t>mg/kg</w:t>
            </w:r>
          </w:p>
        </w:tc>
        <w:tc>
          <w:tcPr>
            <w:tcW w:w="631" w:type="pct"/>
            <w:tcBorders>
              <w:top w:val="single" w:sz="8" w:space="0" w:color="auto"/>
            </w:tcBorders>
            <w:shd w:val="clear" w:color="auto" w:fill="auto"/>
            <w:noWrap/>
            <w:vAlign w:val="bottom"/>
            <w:hideMark/>
          </w:tcPr>
          <w:p w:rsidR="005D4604" w:rsidRPr="00BE73A8" w:rsidRDefault="005D4604" w:rsidP="005D4604">
            <w:pPr>
              <w:widowControl/>
              <w:jc w:val="center"/>
              <w:rPr>
                <w:rFonts w:ascii="宋体" w:hAnsi="宋体" w:cs="宋体"/>
                <w:bCs/>
                <w:kern w:val="0"/>
                <w:sz w:val="22"/>
                <w:szCs w:val="22"/>
              </w:rPr>
            </w:pPr>
            <w:r w:rsidRPr="00BE73A8">
              <w:rPr>
                <w:rFonts w:ascii="宋体" w:hAnsi="宋体" w:cs="宋体" w:hint="eastAsia"/>
                <w:bCs/>
                <w:kern w:val="0"/>
                <w:sz w:val="22"/>
                <w:szCs w:val="22"/>
              </w:rPr>
              <w:t>mg/kg</w:t>
            </w:r>
          </w:p>
        </w:tc>
      </w:tr>
      <w:tr w:rsidR="005D4604" w:rsidRPr="005D4604" w:rsidTr="009326E5">
        <w:trPr>
          <w:trHeight w:val="270"/>
        </w:trPr>
        <w:tc>
          <w:tcPr>
            <w:tcW w:w="1837" w:type="pct"/>
            <w:shd w:val="clear" w:color="auto" w:fill="auto"/>
            <w:noWrap/>
            <w:vAlign w:val="bottom"/>
            <w:hideMark/>
          </w:tcPr>
          <w:p w:rsidR="005D4604" w:rsidRPr="00BE73A8" w:rsidRDefault="005D4604" w:rsidP="005D4604">
            <w:pPr>
              <w:widowControl/>
              <w:jc w:val="center"/>
              <w:rPr>
                <w:rFonts w:ascii="宋体" w:hAnsi="宋体" w:cs="宋体"/>
                <w:bCs/>
                <w:kern w:val="0"/>
                <w:sz w:val="22"/>
                <w:szCs w:val="22"/>
              </w:rPr>
            </w:pPr>
            <w:r w:rsidRPr="00BE73A8">
              <w:rPr>
                <w:rFonts w:ascii="宋体" w:hAnsi="宋体" w:cs="宋体" w:hint="eastAsia"/>
                <w:bCs/>
                <w:kern w:val="0"/>
                <w:sz w:val="22"/>
                <w:szCs w:val="22"/>
              </w:rPr>
              <w:t>白炭黑</w:t>
            </w:r>
          </w:p>
        </w:tc>
        <w:tc>
          <w:tcPr>
            <w:tcW w:w="633" w:type="pct"/>
            <w:shd w:val="clear" w:color="auto" w:fill="auto"/>
            <w:noWrap/>
            <w:vAlign w:val="bottom"/>
            <w:hideMark/>
          </w:tcPr>
          <w:p w:rsidR="005D4604" w:rsidRPr="00BE73A8" w:rsidRDefault="005D4604" w:rsidP="005D4604">
            <w:pPr>
              <w:widowControl/>
              <w:jc w:val="center"/>
              <w:rPr>
                <w:rFonts w:ascii="宋体" w:hAnsi="宋体" w:cs="宋体"/>
                <w:bCs/>
                <w:kern w:val="0"/>
                <w:sz w:val="22"/>
                <w:szCs w:val="22"/>
              </w:rPr>
            </w:pPr>
            <w:r w:rsidRPr="00BE73A8">
              <w:rPr>
                <w:rFonts w:ascii="宋体" w:hAnsi="宋体" w:cs="宋体" w:hint="eastAsia"/>
                <w:bCs/>
                <w:kern w:val="0"/>
                <w:sz w:val="22"/>
                <w:szCs w:val="22"/>
              </w:rPr>
              <w:t>0.010</w:t>
            </w:r>
          </w:p>
        </w:tc>
        <w:tc>
          <w:tcPr>
            <w:tcW w:w="633" w:type="pct"/>
            <w:shd w:val="clear" w:color="auto" w:fill="auto"/>
            <w:noWrap/>
            <w:vAlign w:val="bottom"/>
            <w:hideMark/>
          </w:tcPr>
          <w:p w:rsidR="005D4604" w:rsidRPr="00BE73A8" w:rsidRDefault="005D4604" w:rsidP="005D4604">
            <w:pPr>
              <w:widowControl/>
              <w:jc w:val="center"/>
              <w:rPr>
                <w:rFonts w:ascii="宋体" w:hAnsi="宋体" w:cs="宋体"/>
                <w:bCs/>
                <w:kern w:val="0"/>
                <w:sz w:val="22"/>
                <w:szCs w:val="22"/>
              </w:rPr>
            </w:pPr>
            <w:r w:rsidRPr="00BE73A8">
              <w:rPr>
                <w:rFonts w:ascii="宋体" w:hAnsi="宋体" w:cs="宋体" w:hint="eastAsia"/>
                <w:bCs/>
                <w:kern w:val="0"/>
                <w:sz w:val="22"/>
                <w:szCs w:val="22"/>
              </w:rPr>
              <w:t>0.68</w:t>
            </w:r>
          </w:p>
        </w:tc>
        <w:tc>
          <w:tcPr>
            <w:tcW w:w="633" w:type="pct"/>
            <w:shd w:val="clear" w:color="auto" w:fill="auto"/>
            <w:noWrap/>
            <w:vAlign w:val="bottom"/>
            <w:hideMark/>
          </w:tcPr>
          <w:p w:rsidR="005D4604" w:rsidRPr="00BE73A8" w:rsidRDefault="005D4604" w:rsidP="005D4604">
            <w:pPr>
              <w:widowControl/>
              <w:jc w:val="center"/>
              <w:rPr>
                <w:rFonts w:ascii="宋体" w:hAnsi="宋体" w:cs="宋体"/>
                <w:bCs/>
                <w:kern w:val="0"/>
                <w:sz w:val="22"/>
                <w:szCs w:val="22"/>
              </w:rPr>
            </w:pPr>
            <w:r w:rsidRPr="00BE73A8">
              <w:rPr>
                <w:rFonts w:ascii="宋体" w:hAnsi="宋体" w:cs="宋体" w:hint="eastAsia"/>
                <w:bCs/>
                <w:kern w:val="0"/>
                <w:sz w:val="22"/>
                <w:szCs w:val="22"/>
              </w:rPr>
              <w:t>210</w:t>
            </w:r>
          </w:p>
        </w:tc>
        <w:tc>
          <w:tcPr>
            <w:tcW w:w="633" w:type="pct"/>
            <w:shd w:val="clear" w:color="auto" w:fill="auto"/>
            <w:noWrap/>
            <w:vAlign w:val="bottom"/>
            <w:hideMark/>
          </w:tcPr>
          <w:p w:rsidR="005D4604" w:rsidRPr="00BE73A8" w:rsidRDefault="005D4604" w:rsidP="005D4604">
            <w:pPr>
              <w:widowControl/>
              <w:jc w:val="center"/>
              <w:rPr>
                <w:rFonts w:ascii="宋体" w:hAnsi="宋体" w:cs="宋体"/>
                <w:bCs/>
                <w:kern w:val="0"/>
                <w:sz w:val="22"/>
                <w:szCs w:val="22"/>
              </w:rPr>
            </w:pPr>
            <w:r w:rsidRPr="00BE73A8">
              <w:rPr>
                <w:rFonts w:ascii="宋体" w:hAnsi="宋体" w:cs="宋体" w:hint="eastAsia"/>
                <w:bCs/>
                <w:kern w:val="0"/>
                <w:sz w:val="22"/>
                <w:szCs w:val="22"/>
              </w:rPr>
              <w:t>3.4</w:t>
            </w:r>
          </w:p>
        </w:tc>
        <w:tc>
          <w:tcPr>
            <w:tcW w:w="631" w:type="pct"/>
            <w:shd w:val="clear" w:color="auto" w:fill="auto"/>
            <w:noWrap/>
            <w:vAlign w:val="bottom"/>
            <w:hideMark/>
          </w:tcPr>
          <w:p w:rsidR="005D4604" w:rsidRPr="00BE73A8" w:rsidRDefault="005D4604" w:rsidP="005D4604">
            <w:pPr>
              <w:widowControl/>
              <w:jc w:val="center"/>
              <w:rPr>
                <w:rFonts w:ascii="宋体" w:hAnsi="宋体" w:cs="宋体"/>
                <w:bCs/>
                <w:kern w:val="0"/>
                <w:sz w:val="22"/>
                <w:szCs w:val="22"/>
              </w:rPr>
            </w:pPr>
            <w:r w:rsidRPr="00BE73A8">
              <w:rPr>
                <w:rFonts w:ascii="宋体" w:hAnsi="宋体" w:cs="宋体" w:hint="eastAsia"/>
                <w:bCs/>
                <w:kern w:val="0"/>
                <w:sz w:val="22"/>
                <w:szCs w:val="22"/>
              </w:rPr>
              <w:t>1.9</w:t>
            </w:r>
          </w:p>
        </w:tc>
      </w:tr>
      <w:tr w:rsidR="005D4604" w:rsidRPr="005D4604" w:rsidTr="009326E5">
        <w:trPr>
          <w:trHeight w:val="270"/>
        </w:trPr>
        <w:tc>
          <w:tcPr>
            <w:tcW w:w="1837" w:type="pct"/>
            <w:shd w:val="clear" w:color="auto" w:fill="auto"/>
            <w:noWrap/>
            <w:vAlign w:val="bottom"/>
            <w:hideMark/>
          </w:tcPr>
          <w:p w:rsidR="005D4604" w:rsidRPr="00BE73A8" w:rsidRDefault="005D4604" w:rsidP="005D4604">
            <w:pPr>
              <w:widowControl/>
              <w:jc w:val="center"/>
              <w:rPr>
                <w:rFonts w:ascii="宋体" w:hAnsi="宋体" w:cs="宋体"/>
                <w:bCs/>
                <w:kern w:val="0"/>
                <w:sz w:val="22"/>
                <w:szCs w:val="22"/>
              </w:rPr>
            </w:pPr>
            <w:r w:rsidRPr="00BE73A8">
              <w:rPr>
                <w:rFonts w:ascii="宋体" w:hAnsi="宋体" w:cs="宋体" w:hint="eastAsia"/>
                <w:bCs/>
                <w:kern w:val="0"/>
                <w:sz w:val="22"/>
                <w:szCs w:val="22"/>
              </w:rPr>
              <w:t>加标回收率%</w:t>
            </w:r>
          </w:p>
        </w:tc>
        <w:tc>
          <w:tcPr>
            <w:tcW w:w="633" w:type="pct"/>
            <w:shd w:val="clear" w:color="auto" w:fill="auto"/>
            <w:noWrap/>
            <w:vAlign w:val="bottom"/>
            <w:hideMark/>
          </w:tcPr>
          <w:p w:rsidR="005D4604" w:rsidRPr="00BE73A8" w:rsidRDefault="005D4604" w:rsidP="005D4604">
            <w:pPr>
              <w:widowControl/>
              <w:jc w:val="center"/>
              <w:rPr>
                <w:rFonts w:ascii="宋体" w:hAnsi="宋体" w:cs="宋体"/>
                <w:bCs/>
                <w:kern w:val="0"/>
                <w:sz w:val="22"/>
                <w:szCs w:val="22"/>
              </w:rPr>
            </w:pPr>
            <w:r w:rsidRPr="00BE73A8">
              <w:rPr>
                <w:rFonts w:ascii="宋体" w:hAnsi="宋体" w:cs="宋体" w:hint="eastAsia"/>
                <w:bCs/>
                <w:kern w:val="0"/>
                <w:sz w:val="22"/>
                <w:szCs w:val="22"/>
              </w:rPr>
              <w:t>85.2</w:t>
            </w:r>
          </w:p>
        </w:tc>
        <w:tc>
          <w:tcPr>
            <w:tcW w:w="633" w:type="pct"/>
            <w:shd w:val="clear" w:color="auto" w:fill="auto"/>
            <w:noWrap/>
            <w:vAlign w:val="bottom"/>
            <w:hideMark/>
          </w:tcPr>
          <w:p w:rsidR="005D4604" w:rsidRPr="00BE73A8" w:rsidRDefault="005D4604" w:rsidP="005D4604">
            <w:pPr>
              <w:widowControl/>
              <w:jc w:val="center"/>
              <w:rPr>
                <w:rFonts w:ascii="宋体" w:hAnsi="宋体" w:cs="宋体"/>
                <w:bCs/>
                <w:kern w:val="0"/>
                <w:sz w:val="22"/>
                <w:szCs w:val="22"/>
              </w:rPr>
            </w:pPr>
            <w:r w:rsidRPr="00BE73A8">
              <w:rPr>
                <w:rFonts w:ascii="宋体" w:hAnsi="宋体" w:cs="宋体" w:hint="eastAsia"/>
                <w:bCs/>
                <w:kern w:val="0"/>
                <w:sz w:val="22"/>
                <w:szCs w:val="22"/>
              </w:rPr>
              <w:t>95.4</w:t>
            </w:r>
          </w:p>
        </w:tc>
        <w:tc>
          <w:tcPr>
            <w:tcW w:w="633" w:type="pct"/>
            <w:shd w:val="clear" w:color="auto" w:fill="auto"/>
            <w:noWrap/>
            <w:vAlign w:val="bottom"/>
            <w:hideMark/>
          </w:tcPr>
          <w:p w:rsidR="005D4604" w:rsidRPr="00BE73A8" w:rsidRDefault="005D4604" w:rsidP="005D4604">
            <w:pPr>
              <w:widowControl/>
              <w:jc w:val="center"/>
              <w:rPr>
                <w:rFonts w:ascii="宋体" w:hAnsi="宋体" w:cs="宋体"/>
                <w:bCs/>
                <w:kern w:val="0"/>
                <w:sz w:val="22"/>
                <w:szCs w:val="22"/>
              </w:rPr>
            </w:pPr>
            <w:r w:rsidRPr="00BE73A8">
              <w:rPr>
                <w:rFonts w:ascii="宋体" w:hAnsi="宋体" w:cs="宋体" w:hint="eastAsia"/>
                <w:bCs/>
                <w:kern w:val="0"/>
                <w:sz w:val="22"/>
                <w:szCs w:val="22"/>
              </w:rPr>
              <w:t>104.8</w:t>
            </w:r>
          </w:p>
        </w:tc>
        <w:tc>
          <w:tcPr>
            <w:tcW w:w="633" w:type="pct"/>
            <w:shd w:val="clear" w:color="auto" w:fill="auto"/>
            <w:noWrap/>
            <w:vAlign w:val="bottom"/>
            <w:hideMark/>
          </w:tcPr>
          <w:p w:rsidR="005D4604" w:rsidRPr="00BE73A8" w:rsidRDefault="005D4604" w:rsidP="005D4604">
            <w:pPr>
              <w:widowControl/>
              <w:jc w:val="center"/>
              <w:rPr>
                <w:rFonts w:ascii="宋体" w:hAnsi="宋体" w:cs="宋体"/>
                <w:bCs/>
                <w:kern w:val="0"/>
                <w:sz w:val="22"/>
                <w:szCs w:val="22"/>
              </w:rPr>
            </w:pPr>
            <w:r w:rsidRPr="00BE73A8">
              <w:rPr>
                <w:rFonts w:ascii="宋体" w:hAnsi="宋体" w:cs="宋体" w:hint="eastAsia"/>
                <w:bCs/>
                <w:kern w:val="0"/>
                <w:sz w:val="22"/>
                <w:szCs w:val="22"/>
              </w:rPr>
              <w:t>97.5</w:t>
            </w:r>
          </w:p>
        </w:tc>
        <w:tc>
          <w:tcPr>
            <w:tcW w:w="631" w:type="pct"/>
            <w:shd w:val="clear" w:color="auto" w:fill="auto"/>
            <w:noWrap/>
            <w:vAlign w:val="bottom"/>
            <w:hideMark/>
          </w:tcPr>
          <w:p w:rsidR="005D4604" w:rsidRPr="00BE73A8" w:rsidRDefault="005D4604" w:rsidP="005D4604">
            <w:pPr>
              <w:widowControl/>
              <w:jc w:val="center"/>
              <w:rPr>
                <w:rFonts w:ascii="宋体" w:hAnsi="宋体" w:cs="宋体"/>
                <w:bCs/>
                <w:kern w:val="0"/>
                <w:sz w:val="22"/>
                <w:szCs w:val="22"/>
              </w:rPr>
            </w:pPr>
            <w:r w:rsidRPr="00BE73A8">
              <w:rPr>
                <w:rFonts w:ascii="宋体" w:hAnsi="宋体" w:cs="宋体" w:hint="eastAsia"/>
                <w:bCs/>
                <w:kern w:val="0"/>
                <w:sz w:val="22"/>
                <w:szCs w:val="22"/>
              </w:rPr>
              <w:t>96.3</w:t>
            </w:r>
          </w:p>
        </w:tc>
      </w:tr>
    </w:tbl>
    <w:p w:rsidR="00DF2F78" w:rsidRPr="007A70E3" w:rsidRDefault="00DF2F78" w:rsidP="00F40D08">
      <w:pPr>
        <w:pStyle w:val="af0"/>
        <w:spacing w:line="360" w:lineRule="auto"/>
        <w:ind w:firstLineChars="0" w:firstLine="0"/>
        <w:rPr>
          <w:b/>
          <w:sz w:val="18"/>
          <w:szCs w:val="18"/>
        </w:rPr>
      </w:pPr>
      <w:r w:rsidRPr="007A70E3">
        <w:rPr>
          <w:rFonts w:hint="eastAsia"/>
          <w:b/>
          <w:sz w:val="18"/>
          <w:szCs w:val="18"/>
        </w:rPr>
        <w:t>注：</w:t>
      </w:r>
      <w:r w:rsidR="007A70E3" w:rsidRPr="007A70E3">
        <w:rPr>
          <w:rFonts w:hint="eastAsia"/>
          <w:b/>
          <w:bCs/>
          <w:sz w:val="18"/>
          <w:szCs w:val="18"/>
        </w:rPr>
        <w:t>0.2g</w:t>
      </w:r>
      <w:r w:rsidR="007A70E3">
        <w:rPr>
          <w:rFonts w:hint="eastAsia"/>
          <w:b/>
          <w:bCs/>
          <w:sz w:val="18"/>
          <w:szCs w:val="18"/>
        </w:rPr>
        <w:t>白炭黑样品</w:t>
      </w:r>
      <w:r w:rsidR="007A70E3" w:rsidRPr="007A70E3">
        <w:rPr>
          <w:rFonts w:hint="eastAsia"/>
          <w:b/>
          <w:bCs/>
          <w:sz w:val="18"/>
          <w:szCs w:val="18"/>
        </w:rPr>
        <w:t xml:space="preserve"> +1ml HNO</w:t>
      </w:r>
      <w:r w:rsidR="007A70E3" w:rsidRPr="007A70E3">
        <w:rPr>
          <w:rFonts w:hint="eastAsia"/>
          <w:b/>
          <w:bCs/>
          <w:sz w:val="18"/>
          <w:szCs w:val="18"/>
          <w:vertAlign w:val="subscript"/>
        </w:rPr>
        <w:t>3</w:t>
      </w:r>
      <w:r w:rsidR="007A70E3">
        <w:rPr>
          <w:rFonts w:hint="eastAsia"/>
          <w:b/>
          <w:bCs/>
          <w:sz w:val="18"/>
          <w:szCs w:val="18"/>
        </w:rPr>
        <w:t>+2ml HF 稀释至</w:t>
      </w:r>
      <w:r w:rsidR="007A70E3" w:rsidRPr="007A70E3">
        <w:rPr>
          <w:rFonts w:hint="eastAsia"/>
          <w:b/>
          <w:bCs/>
          <w:sz w:val="18"/>
          <w:szCs w:val="18"/>
        </w:rPr>
        <w:t xml:space="preserve"> 10ml</w:t>
      </w:r>
    </w:p>
    <w:p w:rsidR="00F40D08" w:rsidRDefault="005D4604" w:rsidP="00F40D08">
      <w:pPr>
        <w:pStyle w:val="af0"/>
        <w:spacing w:line="360" w:lineRule="auto"/>
        <w:ind w:firstLineChars="0" w:firstLine="0"/>
        <w:rPr>
          <w:rFonts w:hAnsi="宋体" w:cs="宋体"/>
          <w:color w:val="000000"/>
          <w:sz w:val="22"/>
          <w:szCs w:val="22"/>
        </w:rPr>
      </w:pPr>
      <w:r w:rsidRPr="00FB0143">
        <w:rPr>
          <w:rFonts w:hAnsi="宋体" w:cs="宋体"/>
          <w:color w:val="000000"/>
          <w:sz w:val="22"/>
          <w:szCs w:val="22"/>
        </w:rPr>
        <w:t>从表</w:t>
      </w:r>
      <w:r w:rsidRPr="00FB0143">
        <w:rPr>
          <w:rFonts w:hAnsi="宋体" w:cs="宋体" w:hint="eastAsia"/>
          <w:color w:val="000000"/>
          <w:sz w:val="22"/>
          <w:szCs w:val="22"/>
        </w:rPr>
        <w:t>3可以得出：</w:t>
      </w:r>
      <w:r>
        <w:rPr>
          <w:rFonts w:hAnsi="宋体" w:cs="宋体" w:hint="eastAsia"/>
          <w:color w:val="000000"/>
          <w:sz w:val="22"/>
          <w:szCs w:val="22"/>
        </w:rPr>
        <w:t>以直接酸溶解法为预处理方式获得试验结果较好，</w:t>
      </w:r>
      <w:r w:rsidR="00DF2F78">
        <w:rPr>
          <w:rFonts w:hAnsi="宋体" w:cs="宋体" w:hint="eastAsia"/>
          <w:color w:val="000000"/>
          <w:sz w:val="22"/>
          <w:szCs w:val="22"/>
        </w:rPr>
        <w:t>被测</w:t>
      </w:r>
      <w:r>
        <w:rPr>
          <w:rFonts w:hAnsi="宋体" w:cs="宋体" w:hint="eastAsia"/>
          <w:color w:val="000000"/>
          <w:sz w:val="22"/>
          <w:szCs w:val="22"/>
        </w:rPr>
        <w:t>元素的加标回收率均处于</w:t>
      </w:r>
      <w:r w:rsidR="00DF2F78">
        <w:rPr>
          <w:rFonts w:hAnsi="宋体" w:cs="宋体" w:hint="eastAsia"/>
          <w:color w:val="000000"/>
          <w:sz w:val="22"/>
          <w:szCs w:val="22"/>
        </w:rPr>
        <w:t>85%</w:t>
      </w:r>
      <w:r w:rsidR="006E138C">
        <w:rPr>
          <w:rFonts w:hAnsi="宋体" w:cs="宋体" w:hint="eastAsia"/>
          <w:color w:val="000000"/>
          <w:sz w:val="22"/>
          <w:szCs w:val="22"/>
        </w:rPr>
        <w:t>～</w:t>
      </w:r>
      <w:r w:rsidR="00DF2F78">
        <w:rPr>
          <w:rFonts w:hAnsi="宋体" w:cs="宋体" w:hint="eastAsia"/>
          <w:color w:val="000000"/>
          <w:sz w:val="22"/>
          <w:szCs w:val="22"/>
        </w:rPr>
        <w:t>110</w:t>
      </w:r>
      <w:r>
        <w:rPr>
          <w:rFonts w:hAnsi="宋体" w:cs="宋体" w:hint="eastAsia"/>
          <w:color w:val="000000"/>
          <w:sz w:val="22"/>
          <w:szCs w:val="22"/>
        </w:rPr>
        <w:t>%之间</w:t>
      </w:r>
      <w:r w:rsidR="001648BD">
        <w:rPr>
          <w:rFonts w:hAnsi="宋体" w:cs="宋体" w:hint="eastAsia"/>
          <w:color w:val="000000"/>
          <w:sz w:val="22"/>
          <w:szCs w:val="22"/>
        </w:rPr>
        <w:t>,验证了方法的可行性。</w:t>
      </w:r>
    </w:p>
    <w:p w:rsidR="00494D63" w:rsidRDefault="00494D63" w:rsidP="00F40D08">
      <w:pPr>
        <w:pStyle w:val="af0"/>
        <w:spacing w:line="360" w:lineRule="auto"/>
        <w:ind w:firstLineChars="0" w:firstLine="0"/>
        <w:rPr>
          <w:rFonts w:hAnsi="宋体" w:cs="宋体"/>
          <w:color w:val="000000"/>
          <w:sz w:val="22"/>
          <w:szCs w:val="22"/>
        </w:rPr>
      </w:pPr>
      <w:r>
        <w:rPr>
          <w:rFonts w:hAnsi="宋体" w:cs="宋体" w:hint="eastAsia"/>
          <w:color w:val="000000"/>
          <w:sz w:val="22"/>
          <w:szCs w:val="22"/>
        </w:rPr>
        <w:t>3）样品基体对结果的影响</w:t>
      </w:r>
      <w:r w:rsidR="0007067D">
        <w:rPr>
          <w:rFonts w:hAnsi="宋体" w:cs="宋体" w:hint="eastAsia"/>
          <w:color w:val="000000"/>
          <w:sz w:val="22"/>
          <w:szCs w:val="22"/>
        </w:rPr>
        <w:t>（</w:t>
      </w:r>
      <w:r w:rsidR="0007067D" w:rsidRPr="0007067D">
        <w:rPr>
          <w:rFonts w:hAnsi="宋体" w:cs="宋体" w:hint="eastAsia"/>
          <w:color w:val="000000"/>
          <w:sz w:val="22"/>
          <w:szCs w:val="22"/>
        </w:rPr>
        <w:t>以直接酸溶解法为预处理方式</w:t>
      </w:r>
      <w:r w:rsidR="0007067D">
        <w:rPr>
          <w:rFonts w:hAnsi="宋体" w:cs="宋体" w:hint="eastAsia"/>
          <w:color w:val="000000"/>
          <w:sz w:val="22"/>
          <w:szCs w:val="22"/>
        </w:rPr>
        <w:t>）试验结果见表4</w:t>
      </w:r>
    </w:p>
    <w:p w:rsidR="007F12FE" w:rsidRPr="007F12FE" w:rsidRDefault="007F12FE" w:rsidP="007F12FE">
      <w:pPr>
        <w:pStyle w:val="af0"/>
        <w:spacing w:line="360" w:lineRule="auto"/>
        <w:ind w:firstLineChars="250" w:firstLine="525"/>
        <w:jc w:val="center"/>
        <w:rPr>
          <w:rFonts w:ascii="黑体" w:eastAsia="黑体" w:hAnsi="黑体"/>
          <w:szCs w:val="21"/>
        </w:rPr>
      </w:pPr>
      <w:r w:rsidRPr="007F12FE">
        <w:rPr>
          <w:rFonts w:ascii="黑体" w:eastAsia="黑体" w:hAnsi="黑体" w:hint="eastAsia"/>
          <w:szCs w:val="21"/>
        </w:rPr>
        <w:t xml:space="preserve">表4 </w:t>
      </w:r>
      <w:r w:rsidR="00A20E57">
        <w:rPr>
          <w:rFonts w:ascii="黑体" w:eastAsia="黑体" w:hAnsi="黑体" w:hint="eastAsia"/>
          <w:szCs w:val="21"/>
        </w:rPr>
        <w:t>样品基体对试验的影响</w:t>
      </w:r>
    </w:p>
    <w:tbl>
      <w:tblPr>
        <w:tblW w:w="5000" w:type="pct"/>
        <w:tblLook w:val="04A0"/>
      </w:tblPr>
      <w:tblGrid>
        <w:gridCol w:w="1799"/>
        <w:gridCol w:w="2238"/>
        <w:gridCol w:w="945"/>
        <w:gridCol w:w="945"/>
        <w:gridCol w:w="945"/>
        <w:gridCol w:w="945"/>
        <w:gridCol w:w="945"/>
      </w:tblGrid>
      <w:tr w:rsidR="009A050D" w:rsidRPr="00FE4552" w:rsidTr="007952BA">
        <w:trPr>
          <w:trHeight w:val="360"/>
        </w:trPr>
        <w:tc>
          <w:tcPr>
            <w:tcW w:w="1027" w:type="pct"/>
            <w:vMerge w:val="restart"/>
            <w:tcBorders>
              <w:top w:val="single" w:sz="8" w:space="0" w:color="auto"/>
              <w:left w:val="single" w:sz="8" w:space="0" w:color="auto"/>
              <w:right w:val="single" w:sz="4" w:space="0" w:color="auto"/>
            </w:tcBorders>
            <w:shd w:val="clear" w:color="auto" w:fill="auto"/>
            <w:noWrap/>
            <w:vAlign w:val="center"/>
            <w:hideMark/>
          </w:tcPr>
          <w:p w:rsidR="009A050D" w:rsidRPr="000B5BB3" w:rsidRDefault="009A050D" w:rsidP="00F07715">
            <w:pPr>
              <w:jc w:val="center"/>
              <w:rPr>
                <w:rFonts w:ascii="宋体" w:hAnsi="宋体" w:cs="宋体"/>
                <w:bCs/>
                <w:color w:val="000000"/>
                <w:kern w:val="0"/>
                <w:sz w:val="22"/>
                <w:szCs w:val="22"/>
              </w:rPr>
            </w:pPr>
            <w:r>
              <w:rPr>
                <w:rFonts w:ascii="宋体" w:hAnsi="宋体" w:cs="宋体" w:hint="eastAsia"/>
                <w:bCs/>
                <w:color w:val="000000"/>
                <w:kern w:val="0"/>
                <w:sz w:val="22"/>
                <w:szCs w:val="22"/>
              </w:rPr>
              <w:t>样品</w:t>
            </w:r>
          </w:p>
        </w:tc>
        <w:tc>
          <w:tcPr>
            <w:tcW w:w="1277" w:type="pct"/>
            <w:vMerge w:val="restart"/>
            <w:tcBorders>
              <w:top w:val="single" w:sz="8" w:space="0" w:color="auto"/>
              <w:left w:val="nil"/>
              <w:right w:val="single" w:sz="4" w:space="0" w:color="auto"/>
            </w:tcBorders>
            <w:shd w:val="clear" w:color="auto" w:fill="auto"/>
            <w:noWrap/>
            <w:vAlign w:val="center"/>
            <w:hideMark/>
          </w:tcPr>
          <w:p w:rsidR="009A050D" w:rsidRPr="000B5BB3" w:rsidRDefault="009A050D" w:rsidP="00F07715">
            <w:pPr>
              <w:widowControl/>
              <w:jc w:val="center"/>
              <w:rPr>
                <w:rFonts w:ascii="宋体" w:hAnsi="宋体" w:cs="宋体"/>
                <w:color w:val="000000"/>
                <w:kern w:val="0"/>
                <w:sz w:val="22"/>
                <w:szCs w:val="22"/>
              </w:rPr>
            </w:pPr>
            <w:r w:rsidRPr="000B5BB3">
              <w:rPr>
                <w:rFonts w:ascii="宋体" w:hAnsi="宋体" w:cs="宋体" w:hint="eastAsia"/>
                <w:color w:val="000000"/>
                <w:kern w:val="0"/>
                <w:sz w:val="22"/>
                <w:szCs w:val="22"/>
              </w:rPr>
              <w:t>样品处理方式</w:t>
            </w:r>
          </w:p>
        </w:tc>
        <w:tc>
          <w:tcPr>
            <w:tcW w:w="539" w:type="pct"/>
            <w:tcBorders>
              <w:top w:val="single" w:sz="8" w:space="0" w:color="auto"/>
              <w:left w:val="nil"/>
              <w:bottom w:val="single" w:sz="4" w:space="0" w:color="auto"/>
              <w:right w:val="single" w:sz="4" w:space="0" w:color="auto"/>
            </w:tcBorders>
            <w:shd w:val="clear" w:color="auto" w:fill="auto"/>
            <w:noWrap/>
            <w:vAlign w:val="bottom"/>
            <w:hideMark/>
          </w:tcPr>
          <w:p w:rsidR="009A050D" w:rsidRPr="00FE4552" w:rsidRDefault="009A050D" w:rsidP="00494D63">
            <w:pPr>
              <w:widowControl/>
              <w:jc w:val="center"/>
              <w:rPr>
                <w:rFonts w:ascii="宋体" w:hAnsi="宋体" w:cs="宋体"/>
                <w:bCs/>
                <w:color w:val="000000"/>
                <w:kern w:val="0"/>
                <w:szCs w:val="21"/>
              </w:rPr>
            </w:pPr>
            <w:r w:rsidRPr="00FE4552">
              <w:rPr>
                <w:rFonts w:ascii="宋体" w:hAnsi="宋体" w:cs="宋体" w:hint="eastAsia"/>
                <w:bCs/>
                <w:color w:val="000000"/>
                <w:kern w:val="0"/>
                <w:szCs w:val="21"/>
              </w:rPr>
              <w:t>Cd</w:t>
            </w:r>
          </w:p>
        </w:tc>
        <w:tc>
          <w:tcPr>
            <w:tcW w:w="539" w:type="pct"/>
            <w:tcBorders>
              <w:top w:val="single" w:sz="8" w:space="0" w:color="auto"/>
              <w:left w:val="nil"/>
              <w:bottom w:val="single" w:sz="4" w:space="0" w:color="auto"/>
              <w:right w:val="single" w:sz="4" w:space="0" w:color="auto"/>
            </w:tcBorders>
            <w:shd w:val="clear" w:color="auto" w:fill="auto"/>
            <w:noWrap/>
            <w:vAlign w:val="bottom"/>
            <w:hideMark/>
          </w:tcPr>
          <w:p w:rsidR="009A050D" w:rsidRPr="00FE4552" w:rsidRDefault="009A050D" w:rsidP="00494D63">
            <w:pPr>
              <w:widowControl/>
              <w:jc w:val="center"/>
              <w:rPr>
                <w:rFonts w:ascii="宋体" w:hAnsi="宋体" w:cs="宋体"/>
                <w:bCs/>
                <w:color w:val="000000"/>
                <w:kern w:val="0"/>
                <w:szCs w:val="21"/>
              </w:rPr>
            </w:pPr>
            <w:r w:rsidRPr="00FE4552">
              <w:rPr>
                <w:rFonts w:ascii="宋体" w:hAnsi="宋体" w:cs="宋体" w:hint="eastAsia"/>
                <w:bCs/>
                <w:color w:val="000000"/>
                <w:kern w:val="0"/>
                <w:szCs w:val="21"/>
              </w:rPr>
              <w:t>Cu</w:t>
            </w:r>
          </w:p>
        </w:tc>
        <w:tc>
          <w:tcPr>
            <w:tcW w:w="539" w:type="pct"/>
            <w:tcBorders>
              <w:top w:val="single" w:sz="8" w:space="0" w:color="auto"/>
              <w:left w:val="nil"/>
              <w:bottom w:val="single" w:sz="4" w:space="0" w:color="auto"/>
              <w:right w:val="single" w:sz="4" w:space="0" w:color="auto"/>
            </w:tcBorders>
            <w:shd w:val="clear" w:color="auto" w:fill="auto"/>
            <w:noWrap/>
            <w:vAlign w:val="bottom"/>
            <w:hideMark/>
          </w:tcPr>
          <w:p w:rsidR="009A050D" w:rsidRPr="00FE4552" w:rsidRDefault="009A050D" w:rsidP="00494D63">
            <w:pPr>
              <w:widowControl/>
              <w:jc w:val="center"/>
              <w:rPr>
                <w:rFonts w:ascii="宋体" w:hAnsi="宋体" w:cs="宋体"/>
                <w:bCs/>
                <w:color w:val="000000"/>
                <w:kern w:val="0"/>
                <w:szCs w:val="21"/>
              </w:rPr>
            </w:pPr>
            <w:r w:rsidRPr="00FE4552">
              <w:rPr>
                <w:rFonts w:ascii="宋体" w:hAnsi="宋体" w:cs="宋体" w:hint="eastAsia"/>
                <w:bCs/>
                <w:color w:val="000000"/>
                <w:kern w:val="0"/>
                <w:szCs w:val="21"/>
              </w:rPr>
              <w:t>Fe</w:t>
            </w:r>
          </w:p>
        </w:tc>
        <w:tc>
          <w:tcPr>
            <w:tcW w:w="539" w:type="pct"/>
            <w:tcBorders>
              <w:top w:val="single" w:sz="8" w:space="0" w:color="auto"/>
              <w:left w:val="nil"/>
              <w:bottom w:val="single" w:sz="4" w:space="0" w:color="auto"/>
              <w:right w:val="single" w:sz="4" w:space="0" w:color="auto"/>
            </w:tcBorders>
            <w:shd w:val="clear" w:color="auto" w:fill="auto"/>
            <w:noWrap/>
            <w:vAlign w:val="bottom"/>
            <w:hideMark/>
          </w:tcPr>
          <w:p w:rsidR="009A050D" w:rsidRPr="00FE4552" w:rsidRDefault="009A050D" w:rsidP="00494D63">
            <w:pPr>
              <w:widowControl/>
              <w:jc w:val="center"/>
              <w:rPr>
                <w:rFonts w:ascii="宋体" w:hAnsi="宋体" w:cs="宋体"/>
                <w:bCs/>
                <w:color w:val="000000"/>
                <w:kern w:val="0"/>
                <w:szCs w:val="21"/>
              </w:rPr>
            </w:pPr>
            <w:r w:rsidRPr="00FE4552">
              <w:rPr>
                <w:rFonts w:ascii="宋体" w:hAnsi="宋体" w:cs="宋体" w:hint="eastAsia"/>
                <w:bCs/>
                <w:color w:val="000000"/>
                <w:kern w:val="0"/>
                <w:szCs w:val="21"/>
              </w:rPr>
              <w:t>Mn</w:t>
            </w:r>
          </w:p>
        </w:tc>
        <w:tc>
          <w:tcPr>
            <w:tcW w:w="539" w:type="pct"/>
            <w:tcBorders>
              <w:top w:val="single" w:sz="8" w:space="0" w:color="auto"/>
              <w:left w:val="nil"/>
              <w:bottom w:val="single" w:sz="4" w:space="0" w:color="auto"/>
              <w:right w:val="single" w:sz="8" w:space="0" w:color="auto"/>
            </w:tcBorders>
            <w:shd w:val="clear" w:color="auto" w:fill="auto"/>
            <w:noWrap/>
            <w:vAlign w:val="bottom"/>
            <w:hideMark/>
          </w:tcPr>
          <w:p w:rsidR="009A050D" w:rsidRPr="00FE4552" w:rsidRDefault="009A050D" w:rsidP="00494D63">
            <w:pPr>
              <w:widowControl/>
              <w:jc w:val="center"/>
              <w:rPr>
                <w:rFonts w:ascii="宋体" w:hAnsi="宋体" w:cs="宋体"/>
                <w:bCs/>
                <w:color w:val="000000"/>
                <w:kern w:val="0"/>
                <w:szCs w:val="21"/>
              </w:rPr>
            </w:pPr>
            <w:r w:rsidRPr="00FE4552">
              <w:rPr>
                <w:rFonts w:ascii="宋体" w:hAnsi="宋体" w:cs="宋体" w:hint="eastAsia"/>
                <w:bCs/>
                <w:color w:val="000000"/>
                <w:kern w:val="0"/>
                <w:szCs w:val="21"/>
              </w:rPr>
              <w:t>Pb</w:t>
            </w:r>
          </w:p>
        </w:tc>
      </w:tr>
      <w:tr w:rsidR="009A050D" w:rsidRPr="00FE4552" w:rsidTr="009326E5">
        <w:trPr>
          <w:trHeight w:val="300"/>
        </w:trPr>
        <w:tc>
          <w:tcPr>
            <w:tcW w:w="1027" w:type="pct"/>
            <w:vMerge/>
            <w:tcBorders>
              <w:left w:val="single" w:sz="8" w:space="0" w:color="auto"/>
              <w:bottom w:val="single" w:sz="8" w:space="0" w:color="auto"/>
              <w:right w:val="single" w:sz="4" w:space="0" w:color="auto"/>
            </w:tcBorders>
            <w:shd w:val="clear" w:color="auto" w:fill="auto"/>
            <w:noWrap/>
            <w:vAlign w:val="bottom"/>
            <w:hideMark/>
          </w:tcPr>
          <w:p w:rsidR="009A050D" w:rsidRPr="00FE4552" w:rsidRDefault="009A050D" w:rsidP="00494D63">
            <w:pPr>
              <w:widowControl/>
              <w:jc w:val="left"/>
              <w:rPr>
                <w:rFonts w:ascii="宋体" w:hAnsi="宋体" w:cs="宋体"/>
                <w:color w:val="000000"/>
                <w:kern w:val="0"/>
                <w:szCs w:val="21"/>
              </w:rPr>
            </w:pPr>
          </w:p>
        </w:tc>
        <w:tc>
          <w:tcPr>
            <w:tcW w:w="1277" w:type="pct"/>
            <w:vMerge/>
            <w:tcBorders>
              <w:left w:val="nil"/>
              <w:bottom w:val="single" w:sz="8" w:space="0" w:color="auto"/>
              <w:right w:val="single" w:sz="4" w:space="0" w:color="auto"/>
            </w:tcBorders>
            <w:shd w:val="clear" w:color="auto" w:fill="auto"/>
            <w:noWrap/>
            <w:vAlign w:val="bottom"/>
            <w:hideMark/>
          </w:tcPr>
          <w:p w:rsidR="009A050D" w:rsidRPr="00FE4552" w:rsidRDefault="009A050D" w:rsidP="00494D63">
            <w:pPr>
              <w:widowControl/>
              <w:jc w:val="left"/>
              <w:rPr>
                <w:rFonts w:ascii="宋体" w:hAnsi="宋体" w:cs="宋体"/>
                <w:color w:val="000000"/>
                <w:kern w:val="0"/>
                <w:szCs w:val="21"/>
              </w:rPr>
            </w:pPr>
          </w:p>
        </w:tc>
        <w:tc>
          <w:tcPr>
            <w:tcW w:w="539" w:type="pct"/>
            <w:tcBorders>
              <w:top w:val="nil"/>
              <w:left w:val="nil"/>
              <w:bottom w:val="single" w:sz="8" w:space="0" w:color="auto"/>
              <w:right w:val="single" w:sz="4" w:space="0" w:color="auto"/>
            </w:tcBorders>
            <w:shd w:val="clear" w:color="auto" w:fill="auto"/>
            <w:noWrap/>
            <w:vAlign w:val="bottom"/>
            <w:hideMark/>
          </w:tcPr>
          <w:p w:rsidR="009A050D" w:rsidRPr="00FE4552" w:rsidRDefault="009A050D" w:rsidP="00494D63">
            <w:pPr>
              <w:widowControl/>
              <w:jc w:val="center"/>
              <w:rPr>
                <w:rFonts w:ascii="宋体" w:hAnsi="宋体" w:cs="宋体"/>
                <w:bCs/>
                <w:color w:val="000000"/>
                <w:kern w:val="0"/>
                <w:szCs w:val="21"/>
              </w:rPr>
            </w:pPr>
            <w:r w:rsidRPr="00FE4552">
              <w:rPr>
                <w:rFonts w:ascii="宋体" w:hAnsi="宋体" w:cs="宋体" w:hint="eastAsia"/>
                <w:bCs/>
                <w:color w:val="000000"/>
                <w:kern w:val="0"/>
                <w:szCs w:val="21"/>
              </w:rPr>
              <w:t>mg/kg</w:t>
            </w:r>
          </w:p>
        </w:tc>
        <w:tc>
          <w:tcPr>
            <w:tcW w:w="539" w:type="pct"/>
            <w:tcBorders>
              <w:top w:val="nil"/>
              <w:left w:val="nil"/>
              <w:bottom w:val="single" w:sz="8" w:space="0" w:color="auto"/>
              <w:right w:val="single" w:sz="4" w:space="0" w:color="auto"/>
            </w:tcBorders>
            <w:shd w:val="clear" w:color="auto" w:fill="auto"/>
            <w:noWrap/>
            <w:vAlign w:val="bottom"/>
            <w:hideMark/>
          </w:tcPr>
          <w:p w:rsidR="009A050D" w:rsidRPr="00FE4552" w:rsidRDefault="009A050D" w:rsidP="00494D63">
            <w:pPr>
              <w:widowControl/>
              <w:jc w:val="center"/>
              <w:rPr>
                <w:rFonts w:ascii="宋体" w:hAnsi="宋体" w:cs="宋体"/>
                <w:bCs/>
                <w:color w:val="000000"/>
                <w:kern w:val="0"/>
                <w:szCs w:val="21"/>
              </w:rPr>
            </w:pPr>
            <w:r w:rsidRPr="00FE4552">
              <w:rPr>
                <w:rFonts w:ascii="宋体" w:hAnsi="宋体" w:cs="宋体" w:hint="eastAsia"/>
                <w:bCs/>
                <w:color w:val="000000"/>
                <w:kern w:val="0"/>
                <w:szCs w:val="21"/>
              </w:rPr>
              <w:t>mg/kg</w:t>
            </w:r>
          </w:p>
        </w:tc>
        <w:tc>
          <w:tcPr>
            <w:tcW w:w="539" w:type="pct"/>
            <w:tcBorders>
              <w:top w:val="nil"/>
              <w:left w:val="nil"/>
              <w:bottom w:val="single" w:sz="8" w:space="0" w:color="auto"/>
              <w:right w:val="single" w:sz="4" w:space="0" w:color="auto"/>
            </w:tcBorders>
            <w:shd w:val="clear" w:color="auto" w:fill="auto"/>
            <w:noWrap/>
            <w:vAlign w:val="bottom"/>
            <w:hideMark/>
          </w:tcPr>
          <w:p w:rsidR="009A050D" w:rsidRPr="00FE4552" w:rsidRDefault="009A050D" w:rsidP="00494D63">
            <w:pPr>
              <w:widowControl/>
              <w:jc w:val="center"/>
              <w:rPr>
                <w:rFonts w:ascii="宋体" w:hAnsi="宋体" w:cs="宋体"/>
                <w:bCs/>
                <w:color w:val="000000"/>
                <w:kern w:val="0"/>
                <w:szCs w:val="21"/>
              </w:rPr>
            </w:pPr>
            <w:r w:rsidRPr="00FE4552">
              <w:rPr>
                <w:rFonts w:ascii="宋体" w:hAnsi="宋体" w:cs="宋体" w:hint="eastAsia"/>
                <w:bCs/>
                <w:color w:val="000000"/>
                <w:kern w:val="0"/>
                <w:szCs w:val="21"/>
              </w:rPr>
              <w:t>mg/kg</w:t>
            </w:r>
          </w:p>
        </w:tc>
        <w:tc>
          <w:tcPr>
            <w:tcW w:w="539" w:type="pct"/>
            <w:tcBorders>
              <w:top w:val="nil"/>
              <w:left w:val="nil"/>
              <w:bottom w:val="single" w:sz="8" w:space="0" w:color="auto"/>
              <w:right w:val="single" w:sz="4" w:space="0" w:color="auto"/>
            </w:tcBorders>
            <w:shd w:val="clear" w:color="auto" w:fill="auto"/>
            <w:noWrap/>
            <w:vAlign w:val="bottom"/>
            <w:hideMark/>
          </w:tcPr>
          <w:p w:rsidR="009A050D" w:rsidRPr="00FE4552" w:rsidRDefault="009A050D" w:rsidP="00494D63">
            <w:pPr>
              <w:widowControl/>
              <w:jc w:val="center"/>
              <w:rPr>
                <w:rFonts w:ascii="宋体" w:hAnsi="宋体" w:cs="宋体"/>
                <w:bCs/>
                <w:color w:val="000000"/>
                <w:kern w:val="0"/>
                <w:szCs w:val="21"/>
              </w:rPr>
            </w:pPr>
            <w:r w:rsidRPr="00FE4552">
              <w:rPr>
                <w:rFonts w:ascii="宋体" w:hAnsi="宋体" w:cs="宋体" w:hint="eastAsia"/>
                <w:bCs/>
                <w:color w:val="000000"/>
                <w:kern w:val="0"/>
                <w:szCs w:val="21"/>
              </w:rPr>
              <w:t>mg/kg</w:t>
            </w:r>
          </w:p>
        </w:tc>
        <w:tc>
          <w:tcPr>
            <w:tcW w:w="539" w:type="pct"/>
            <w:tcBorders>
              <w:top w:val="nil"/>
              <w:left w:val="nil"/>
              <w:bottom w:val="single" w:sz="8" w:space="0" w:color="auto"/>
              <w:right w:val="single" w:sz="8" w:space="0" w:color="auto"/>
            </w:tcBorders>
            <w:shd w:val="clear" w:color="auto" w:fill="auto"/>
            <w:noWrap/>
            <w:vAlign w:val="bottom"/>
            <w:hideMark/>
          </w:tcPr>
          <w:p w:rsidR="009A050D" w:rsidRPr="00FE4552" w:rsidRDefault="009A050D" w:rsidP="00494D63">
            <w:pPr>
              <w:widowControl/>
              <w:jc w:val="center"/>
              <w:rPr>
                <w:rFonts w:ascii="宋体" w:hAnsi="宋体" w:cs="宋体"/>
                <w:bCs/>
                <w:color w:val="000000"/>
                <w:kern w:val="0"/>
                <w:szCs w:val="21"/>
              </w:rPr>
            </w:pPr>
            <w:r w:rsidRPr="00FE4552">
              <w:rPr>
                <w:rFonts w:ascii="宋体" w:hAnsi="宋体" w:cs="宋体" w:hint="eastAsia"/>
                <w:bCs/>
                <w:color w:val="000000"/>
                <w:kern w:val="0"/>
                <w:szCs w:val="21"/>
              </w:rPr>
              <w:t>mg/kg</w:t>
            </w:r>
          </w:p>
        </w:tc>
      </w:tr>
      <w:tr w:rsidR="009A050D" w:rsidRPr="00FE4552" w:rsidTr="009326E5">
        <w:trPr>
          <w:trHeight w:val="270"/>
        </w:trPr>
        <w:tc>
          <w:tcPr>
            <w:tcW w:w="1027" w:type="pct"/>
            <w:vMerge w:val="restart"/>
            <w:tcBorders>
              <w:top w:val="single" w:sz="8" w:space="0" w:color="auto"/>
              <w:left w:val="single" w:sz="8" w:space="0" w:color="auto"/>
              <w:bottom w:val="single" w:sz="4" w:space="0" w:color="auto"/>
              <w:right w:val="single" w:sz="4" w:space="0" w:color="auto"/>
            </w:tcBorders>
            <w:shd w:val="clear" w:color="auto" w:fill="auto"/>
            <w:noWrap/>
            <w:vAlign w:val="center"/>
            <w:hideMark/>
          </w:tcPr>
          <w:p w:rsidR="009A050D" w:rsidRPr="00FE4552" w:rsidRDefault="009A050D" w:rsidP="00494D63">
            <w:pPr>
              <w:widowControl/>
              <w:jc w:val="center"/>
              <w:rPr>
                <w:rFonts w:ascii="宋体" w:hAnsi="宋体" w:cs="宋体"/>
                <w:bCs/>
                <w:color w:val="000000"/>
                <w:kern w:val="0"/>
                <w:szCs w:val="21"/>
              </w:rPr>
            </w:pPr>
            <w:r w:rsidRPr="00FE4552">
              <w:rPr>
                <w:rFonts w:ascii="宋体" w:hAnsi="宋体" w:cs="宋体" w:hint="eastAsia"/>
                <w:bCs/>
                <w:color w:val="000000"/>
                <w:kern w:val="0"/>
                <w:szCs w:val="21"/>
              </w:rPr>
              <w:t>白炭黑1#</w:t>
            </w:r>
          </w:p>
        </w:tc>
        <w:tc>
          <w:tcPr>
            <w:tcW w:w="1277" w:type="pct"/>
            <w:tcBorders>
              <w:top w:val="single" w:sz="8" w:space="0" w:color="auto"/>
              <w:left w:val="nil"/>
              <w:bottom w:val="single" w:sz="4" w:space="0" w:color="auto"/>
              <w:right w:val="single" w:sz="4" w:space="0" w:color="auto"/>
            </w:tcBorders>
            <w:shd w:val="clear" w:color="auto" w:fill="auto"/>
            <w:noWrap/>
            <w:vAlign w:val="bottom"/>
            <w:hideMark/>
          </w:tcPr>
          <w:p w:rsidR="009A050D" w:rsidRPr="00FE4552" w:rsidRDefault="009A050D" w:rsidP="00494D63">
            <w:pPr>
              <w:widowControl/>
              <w:jc w:val="left"/>
              <w:rPr>
                <w:rFonts w:ascii="宋体" w:hAnsi="宋体" w:cs="宋体"/>
                <w:color w:val="000000"/>
                <w:kern w:val="0"/>
                <w:szCs w:val="21"/>
              </w:rPr>
            </w:pPr>
            <w:r w:rsidRPr="00FE4552">
              <w:rPr>
                <w:rFonts w:ascii="宋体" w:hAnsi="宋体" w:cs="宋体" w:hint="eastAsia"/>
                <w:color w:val="000000"/>
                <w:kern w:val="0"/>
                <w:szCs w:val="21"/>
              </w:rPr>
              <w:t>标准加入法</w:t>
            </w:r>
          </w:p>
        </w:tc>
        <w:tc>
          <w:tcPr>
            <w:tcW w:w="539" w:type="pct"/>
            <w:tcBorders>
              <w:top w:val="single" w:sz="8" w:space="0" w:color="auto"/>
              <w:left w:val="nil"/>
              <w:bottom w:val="single" w:sz="4" w:space="0" w:color="auto"/>
              <w:right w:val="single" w:sz="4" w:space="0" w:color="auto"/>
            </w:tcBorders>
            <w:shd w:val="clear" w:color="auto" w:fill="auto"/>
            <w:noWrap/>
            <w:vAlign w:val="bottom"/>
            <w:hideMark/>
          </w:tcPr>
          <w:p w:rsidR="009A050D" w:rsidRPr="00FE4552" w:rsidRDefault="009A050D">
            <w:pPr>
              <w:jc w:val="center"/>
              <w:rPr>
                <w:rFonts w:ascii="宋体" w:hAnsi="宋体" w:cs="宋体"/>
                <w:bCs/>
                <w:kern w:val="0"/>
                <w:szCs w:val="21"/>
              </w:rPr>
            </w:pPr>
            <w:r w:rsidRPr="00FE4552">
              <w:rPr>
                <w:rFonts w:ascii="宋体" w:hAnsi="宋体" w:cs="宋体" w:hint="eastAsia"/>
                <w:bCs/>
                <w:kern w:val="0"/>
                <w:szCs w:val="21"/>
              </w:rPr>
              <w:t>0.024</w:t>
            </w:r>
          </w:p>
        </w:tc>
        <w:tc>
          <w:tcPr>
            <w:tcW w:w="539" w:type="pct"/>
            <w:tcBorders>
              <w:top w:val="single" w:sz="8" w:space="0" w:color="auto"/>
              <w:left w:val="nil"/>
              <w:bottom w:val="single" w:sz="4" w:space="0" w:color="auto"/>
              <w:right w:val="single" w:sz="4" w:space="0" w:color="auto"/>
            </w:tcBorders>
            <w:shd w:val="clear" w:color="auto" w:fill="auto"/>
            <w:noWrap/>
            <w:vAlign w:val="bottom"/>
            <w:hideMark/>
          </w:tcPr>
          <w:p w:rsidR="009A050D" w:rsidRPr="00FE4552" w:rsidRDefault="009A050D">
            <w:pPr>
              <w:jc w:val="center"/>
              <w:rPr>
                <w:rFonts w:ascii="宋体" w:hAnsi="宋体" w:cs="宋体"/>
                <w:bCs/>
                <w:kern w:val="0"/>
                <w:szCs w:val="21"/>
              </w:rPr>
            </w:pPr>
            <w:r w:rsidRPr="00FE4552">
              <w:rPr>
                <w:rFonts w:ascii="宋体" w:hAnsi="宋体" w:cs="宋体" w:hint="eastAsia"/>
                <w:bCs/>
                <w:kern w:val="0"/>
                <w:szCs w:val="21"/>
              </w:rPr>
              <w:t>0.48</w:t>
            </w:r>
          </w:p>
        </w:tc>
        <w:tc>
          <w:tcPr>
            <w:tcW w:w="539" w:type="pct"/>
            <w:tcBorders>
              <w:top w:val="single" w:sz="8" w:space="0" w:color="auto"/>
              <w:left w:val="nil"/>
              <w:bottom w:val="single" w:sz="4" w:space="0" w:color="auto"/>
              <w:right w:val="single" w:sz="4" w:space="0" w:color="auto"/>
            </w:tcBorders>
            <w:shd w:val="clear" w:color="auto" w:fill="auto"/>
            <w:noWrap/>
            <w:vAlign w:val="bottom"/>
            <w:hideMark/>
          </w:tcPr>
          <w:p w:rsidR="009A050D" w:rsidRPr="00FE4552" w:rsidRDefault="009A050D">
            <w:pPr>
              <w:jc w:val="center"/>
              <w:rPr>
                <w:rFonts w:ascii="宋体" w:hAnsi="宋体" w:cs="宋体"/>
                <w:bCs/>
                <w:kern w:val="0"/>
                <w:szCs w:val="21"/>
              </w:rPr>
            </w:pPr>
            <w:r w:rsidRPr="00FE4552">
              <w:rPr>
                <w:rFonts w:ascii="宋体" w:hAnsi="宋体" w:cs="宋体" w:hint="eastAsia"/>
                <w:bCs/>
                <w:kern w:val="0"/>
                <w:szCs w:val="21"/>
              </w:rPr>
              <w:t>94</w:t>
            </w:r>
          </w:p>
        </w:tc>
        <w:tc>
          <w:tcPr>
            <w:tcW w:w="539" w:type="pct"/>
            <w:tcBorders>
              <w:top w:val="single" w:sz="8" w:space="0" w:color="auto"/>
              <w:left w:val="nil"/>
              <w:bottom w:val="single" w:sz="4" w:space="0" w:color="auto"/>
              <w:right w:val="single" w:sz="4" w:space="0" w:color="auto"/>
            </w:tcBorders>
            <w:shd w:val="clear" w:color="auto" w:fill="auto"/>
            <w:noWrap/>
            <w:vAlign w:val="bottom"/>
            <w:hideMark/>
          </w:tcPr>
          <w:p w:rsidR="009A050D" w:rsidRPr="00FE4552" w:rsidRDefault="009A050D">
            <w:pPr>
              <w:jc w:val="center"/>
              <w:rPr>
                <w:rFonts w:ascii="宋体" w:hAnsi="宋体" w:cs="宋体"/>
                <w:bCs/>
                <w:kern w:val="0"/>
                <w:szCs w:val="21"/>
              </w:rPr>
            </w:pPr>
            <w:r w:rsidRPr="00FE4552">
              <w:rPr>
                <w:rFonts w:ascii="宋体" w:hAnsi="宋体" w:cs="宋体" w:hint="eastAsia"/>
                <w:bCs/>
                <w:kern w:val="0"/>
                <w:szCs w:val="21"/>
              </w:rPr>
              <w:t>9.4</w:t>
            </w:r>
          </w:p>
        </w:tc>
        <w:tc>
          <w:tcPr>
            <w:tcW w:w="539" w:type="pct"/>
            <w:tcBorders>
              <w:top w:val="single" w:sz="8" w:space="0" w:color="auto"/>
              <w:left w:val="nil"/>
              <w:bottom w:val="single" w:sz="4" w:space="0" w:color="auto"/>
              <w:right w:val="single" w:sz="8" w:space="0" w:color="auto"/>
            </w:tcBorders>
            <w:shd w:val="clear" w:color="auto" w:fill="auto"/>
            <w:noWrap/>
            <w:vAlign w:val="bottom"/>
            <w:hideMark/>
          </w:tcPr>
          <w:p w:rsidR="009A050D" w:rsidRPr="00FE4552" w:rsidRDefault="009A050D">
            <w:pPr>
              <w:jc w:val="center"/>
              <w:rPr>
                <w:rFonts w:ascii="宋体" w:hAnsi="宋体" w:cs="宋体"/>
                <w:bCs/>
                <w:kern w:val="0"/>
                <w:szCs w:val="21"/>
              </w:rPr>
            </w:pPr>
            <w:r w:rsidRPr="00FE4552">
              <w:rPr>
                <w:rFonts w:ascii="宋体" w:hAnsi="宋体" w:cs="宋体" w:hint="eastAsia"/>
                <w:bCs/>
                <w:kern w:val="0"/>
                <w:szCs w:val="21"/>
              </w:rPr>
              <w:t>0.9</w:t>
            </w:r>
          </w:p>
        </w:tc>
      </w:tr>
      <w:tr w:rsidR="009A050D" w:rsidRPr="00FE4552" w:rsidTr="00FE4552">
        <w:trPr>
          <w:trHeight w:val="270"/>
        </w:trPr>
        <w:tc>
          <w:tcPr>
            <w:tcW w:w="1027" w:type="pct"/>
            <w:vMerge/>
            <w:tcBorders>
              <w:top w:val="nil"/>
              <w:left w:val="single" w:sz="8" w:space="0" w:color="auto"/>
              <w:bottom w:val="single" w:sz="4" w:space="0" w:color="auto"/>
              <w:right w:val="single" w:sz="4" w:space="0" w:color="auto"/>
            </w:tcBorders>
            <w:vAlign w:val="center"/>
            <w:hideMark/>
          </w:tcPr>
          <w:p w:rsidR="009A050D" w:rsidRPr="00FE4552" w:rsidRDefault="009A050D" w:rsidP="00494D63">
            <w:pPr>
              <w:widowControl/>
              <w:jc w:val="left"/>
              <w:rPr>
                <w:rFonts w:ascii="宋体" w:hAnsi="宋体" w:cs="宋体"/>
                <w:bCs/>
                <w:color w:val="000000"/>
                <w:kern w:val="0"/>
                <w:szCs w:val="21"/>
              </w:rPr>
            </w:pPr>
          </w:p>
        </w:tc>
        <w:tc>
          <w:tcPr>
            <w:tcW w:w="1277" w:type="pct"/>
            <w:tcBorders>
              <w:top w:val="nil"/>
              <w:left w:val="nil"/>
              <w:bottom w:val="single" w:sz="4" w:space="0" w:color="auto"/>
              <w:right w:val="single" w:sz="4" w:space="0" w:color="auto"/>
            </w:tcBorders>
            <w:shd w:val="clear" w:color="auto" w:fill="auto"/>
            <w:noWrap/>
            <w:vAlign w:val="bottom"/>
            <w:hideMark/>
          </w:tcPr>
          <w:p w:rsidR="009A050D" w:rsidRPr="00FE4552" w:rsidRDefault="009A050D" w:rsidP="00494D63">
            <w:pPr>
              <w:widowControl/>
              <w:jc w:val="left"/>
              <w:rPr>
                <w:rFonts w:ascii="宋体" w:hAnsi="宋体" w:cs="宋体"/>
                <w:color w:val="000000"/>
                <w:kern w:val="0"/>
                <w:szCs w:val="21"/>
              </w:rPr>
            </w:pPr>
            <w:r w:rsidRPr="00FE4552">
              <w:rPr>
                <w:rFonts w:ascii="宋体" w:hAnsi="宋体" w:cs="宋体" w:hint="eastAsia"/>
                <w:color w:val="000000"/>
                <w:kern w:val="0"/>
                <w:szCs w:val="21"/>
              </w:rPr>
              <w:t>直接溶解</w:t>
            </w:r>
          </w:p>
        </w:tc>
        <w:tc>
          <w:tcPr>
            <w:tcW w:w="539" w:type="pct"/>
            <w:tcBorders>
              <w:top w:val="nil"/>
              <w:left w:val="nil"/>
              <w:bottom w:val="single" w:sz="4" w:space="0" w:color="auto"/>
              <w:right w:val="single" w:sz="4" w:space="0" w:color="auto"/>
            </w:tcBorders>
            <w:shd w:val="clear" w:color="auto" w:fill="auto"/>
            <w:noWrap/>
            <w:vAlign w:val="bottom"/>
            <w:hideMark/>
          </w:tcPr>
          <w:p w:rsidR="009A050D" w:rsidRPr="00FE4552" w:rsidRDefault="009A050D" w:rsidP="00494D63">
            <w:pPr>
              <w:widowControl/>
              <w:jc w:val="center"/>
              <w:rPr>
                <w:rFonts w:ascii="宋体" w:hAnsi="宋体" w:cs="宋体"/>
                <w:bCs/>
                <w:kern w:val="0"/>
                <w:szCs w:val="21"/>
              </w:rPr>
            </w:pPr>
            <w:r w:rsidRPr="00FE4552">
              <w:rPr>
                <w:rFonts w:ascii="宋体" w:hAnsi="宋体" w:cs="宋体" w:hint="eastAsia"/>
                <w:bCs/>
                <w:kern w:val="0"/>
                <w:szCs w:val="21"/>
              </w:rPr>
              <w:t>&lt;0.007</w:t>
            </w:r>
          </w:p>
        </w:tc>
        <w:tc>
          <w:tcPr>
            <w:tcW w:w="539" w:type="pct"/>
            <w:tcBorders>
              <w:top w:val="nil"/>
              <w:left w:val="nil"/>
              <w:bottom w:val="single" w:sz="4" w:space="0" w:color="auto"/>
              <w:right w:val="single" w:sz="4" w:space="0" w:color="auto"/>
            </w:tcBorders>
            <w:shd w:val="clear" w:color="auto" w:fill="auto"/>
            <w:noWrap/>
            <w:vAlign w:val="bottom"/>
            <w:hideMark/>
          </w:tcPr>
          <w:p w:rsidR="009A050D" w:rsidRPr="00FE4552" w:rsidRDefault="009A050D" w:rsidP="00494D63">
            <w:pPr>
              <w:widowControl/>
              <w:jc w:val="center"/>
              <w:rPr>
                <w:rFonts w:ascii="宋体" w:hAnsi="宋体" w:cs="宋体"/>
                <w:bCs/>
                <w:kern w:val="0"/>
                <w:szCs w:val="21"/>
              </w:rPr>
            </w:pPr>
            <w:r w:rsidRPr="00FE4552">
              <w:rPr>
                <w:rFonts w:ascii="宋体" w:hAnsi="宋体" w:cs="宋体" w:hint="eastAsia"/>
                <w:bCs/>
                <w:kern w:val="0"/>
                <w:szCs w:val="21"/>
              </w:rPr>
              <w:t>0.38</w:t>
            </w:r>
          </w:p>
        </w:tc>
        <w:tc>
          <w:tcPr>
            <w:tcW w:w="539" w:type="pct"/>
            <w:tcBorders>
              <w:top w:val="nil"/>
              <w:left w:val="nil"/>
              <w:bottom w:val="single" w:sz="4" w:space="0" w:color="auto"/>
              <w:right w:val="single" w:sz="4" w:space="0" w:color="auto"/>
            </w:tcBorders>
            <w:shd w:val="clear" w:color="auto" w:fill="auto"/>
            <w:noWrap/>
            <w:vAlign w:val="bottom"/>
            <w:hideMark/>
          </w:tcPr>
          <w:p w:rsidR="009A050D" w:rsidRPr="00FE4552" w:rsidRDefault="009A050D" w:rsidP="00494D63">
            <w:pPr>
              <w:widowControl/>
              <w:jc w:val="center"/>
              <w:rPr>
                <w:rFonts w:ascii="宋体" w:hAnsi="宋体" w:cs="宋体"/>
                <w:bCs/>
                <w:kern w:val="0"/>
                <w:szCs w:val="21"/>
              </w:rPr>
            </w:pPr>
            <w:r w:rsidRPr="00FE4552">
              <w:rPr>
                <w:rFonts w:ascii="宋体" w:hAnsi="宋体" w:cs="宋体" w:hint="eastAsia"/>
                <w:bCs/>
                <w:kern w:val="0"/>
                <w:szCs w:val="21"/>
              </w:rPr>
              <w:t>101</w:t>
            </w:r>
          </w:p>
        </w:tc>
        <w:tc>
          <w:tcPr>
            <w:tcW w:w="539" w:type="pct"/>
            <w:tcBorders>
              <w:top w:val="nil"/>
              <w:left w:val="nil"/>
              <w:bottom w:val="single" w:sz="4" w:space="0" w:color="auto"/>
              <w:right w:val="single" w:sz="4" w:space="0" w:color="auto"/>
            </w:tcBorders>
            <w:shd w:val="clear" w:color="auto" w:fill="auto"/>
            <w:noWrap/>
            <w:vAlign w:val="bottom"/>
            <w:hideMark/>
          </w:tcPr>
          <w:p w:rsidR="009A050D" w:rsidRPr="00FE4552" w:rsidRDefault="009A050D" w:rsidP="00494D63">
            <w:pPr>
              <w:widowControl/>
              <w:jc w:val="center"/>
              <w:rPr>
                <w:rFonts w:ascii="宋体" w:hAnsi="宋体" w:cs="宋体"/>
                <w:bCs/>
                <w:kern w:val="0"/>
                <w:szCs w:val="21"/>
              </w:rPr>
            </w:pPr>
            <w:r w:rsidRPr="00FE4552">
              <w:rPr>
                <w:rFonts w:ascii="宋体" w:hAnsi="宋体" w:cs="宋体" w:hint="eastAsia"/>
                <w:bCs/>
                <w:kern w:val="0"/>
                <w:szCs w:val="21"/>
              </w:rPr>
              <w:t>9.2</w:t>
            </w:r>
          </w:p>
        </w:tc>
        <w:tc>
          <w:tcPr>
            <w:tcW w:w="539" w:type="pct"/>
            <w:tcBorders>
              <w:top w:val="nil"/>
              <w:left w:val="nil"/>
              <w:bottom w:val="single" w:sz="4" w:space="0" w:color="auto"/>
              <w:right w:val="single" w:sz="8" w:space="0" w:color="auto"/>
            </w:tcBorders>
            <w:shd w:val="clear" w:color="auto" w:fill="auto"/>
            <w:noWrap/>
            <w:vAlign w:val="bottom"/>
            <w:hideMark/>
          </w:tcPr>
          <w:p w:rsidR="009A050D" w:rsidRPr="00FE4552" w:rsidRDefault="009A050D" w:rsidP="00494D63">
            <w:pPr>
              <w:widowControl/>
              <w:jc w:val="center"/>
              <w:rPr>
                <w:rFonts w:ascii="宋体" w:hAnsi="宋体" w:cs="宋体"/>
                <w:bCs/>
                <w:kern w:val="0"/>
                <w:szCs w:val="21"/>
              </w:rPr>
            </w:pPr>
            <w:r w:rsidRPr="00FE4552">
              <w:rPr>
                <w:rFonts w:ascii="宋体" w:hAnsi="宋体" w:cs="宋体" w:hint="eastAsia"/>
                <w:bCs/>
                <w:kern w:val="0"/>
                <w:szCs w:val="21"/>
              </w:rPr>
              <w:t>0.32</w:t>
            </w:r>
          </w:p>
        </w:tc>
      </w:tr>
      <w:tr w:rsidR="009A050D" w:rsidRPr="00FE4552" w:rsidTr="00FE4552">
        <w:trPr>
          <w:trHeight w:val="270"/>
        </w:trPr>
        <w:tc>
          <w:tcPr>
            <w:tcW w:w="1027" w:type="pct"/>
            <w:vMerge w:val="restart"/>
            <w:tcBorders>
              <w:top w:val="nil"/>
              <w:left w:val="single" w:sz="8" w:space="0" w:color="auto"/>
              <w:bottom w:val="single" w:sz="8" w:space="0" w:color="000000"/>
              <w:right w:val="single" w:sz="4" w:space="0" w:color="auto"/>
            </w:tcBorders>
            <w:shd w:val="clear" w:color="auto" w:fill="auto"/>
            <w:noWrap/>
            <w:vAlign w:val="center"/>
            <w:hideMark/>
          </w:tcPr>
          <w:p w:rsidR="009A050D" w:rsidRPr="00FE4552" w:rsidRDefault="009A050D" w:rsidP="00494D63">
            <w:pPr>
              <w:widowControl/>
              <w:jc w:val="center"/>
              <w:rPr>
                <w:rFonts w:ascii="宋体" w:hAnsi="宋体" w:cs="宋体"/>
                <w:bCs/>
                <w:color w:val="000000"/>
                <w:kern w:val="0"/>
                <w:szCs w:val="21"/>
              </w:rPr>
            </w:pPr>
            <w:r w:rsidRPr="00FE4552">
              <w:rPr>
                <w:rFonts w:ascii="宋体" w:hAnsi="宋体" w:cs="宋体" w:hint="eastAsia"/>
                <w:bCs/>
                <w:color w:val="000000"/>
                <w:kern w:val="0"/>
                <w:szCs w:val="21"/>
              </w:rPr>
              <w:t>白炭黑2#</w:t>
            </w:r>
          </w:p>
        </w:tc>
        <w:tc>
          <w:tcPr>
            <w:tcW w:w="1277" w:type="pct"/>
            <w:tcBorders>
              <w:top w:val="nil"/>
              <w:left w:val="nil"/>
              <w:bottom w:val="single" w:sz="4" w:space="0" w:color="auto"/>
              <w:right w:val="single" w:sz="4" w:space="0" w:color="auto"/>
            </w:tcBorders>
            <w:shd w:val="clear" w:color="auto" w:fill="auto"/>
            <w:noWrap/>
            <w:vAlign w:val="bottom"/>
            <w:hideMark/>
          </w:tcPr>
          <w:p w:rsidR="009A050D" w:rsidRPr="00FE4552" w:rsidRDefault="009A050D" w:rsidP="00AF03C5">
            <w:pPr>
              <w:widowControl/>
              <w:jc w:val="left"/>
              <w:rPr>
                <w:rFonts w:ascii="宋体" w:hAnsi="宋体" w:cs="宋体"/>
                <w:color w:val="000000"/>
                <w:kern w:val="0"/>
                <w:szCs w:val="21"/>
              </w:rPr>
            </w:pPr>
            <w:r w:rsidRPr="00FE4552">
              <w:rPr>
                <w:rFonts w:ascii="宋体" w:hAnsi="宋体" w:cs="宋体" w:hint="eastAsia"/>
                <w:color w:val="000000"/>
                <w:kern w:val="0"/>
                <w:szCs w:val="21"/>
              </w:rPr>
              <w:t>标准加入法</w:t>
            </w:r>
          </w:p>
        </w:tc>
        <w:tc>
          <w:tcPr>
            <w:tcW w:w="539" w:type="pct"/>
            <w:tcBorders>
              <w:top w:val="nil"/>
              <w:left w:val="nil"/>
              <w:bottom w:val="single" w:sz="4" w:space="0" w:color="auto"/>
              <w:right w:val="single" w:sz="4" w:space="0" w:color="auto"/>
            </w:tcBorders>
            <w:shd w:val="clear" w:color="auto" w:fill="auto"/>
            <w:noWrap/>
            <w:vAlign w:val="bottom"/>
            <w:hideMark/>
          </w:tcPr>
          <w:p w:rsidR="009A050D" w:rsidRPr="00FE4552" w:rsidRDefault="009A050D">
            <w:pPr>
              <w:jc w:val="center"/>
              <w:rPr>
                <w:rFonts w:ascii="宋体" w:hAnsi="宋体" w:cs="宋体"/>
                <w:bCs/>
                <w:kern w:val="0"/>
                <w:szCs w:val="21"/>
              </w:rPr>
            </w:pPr>
            <w:r w:rsidRPr="00FE4552">
              <w:rPr>
                <w:rFonts w:ascii="宋体" w:hAnsi="宋体" w:cs="宋体" w:hint="eastAsia"/>
                <w:bCs/>
                <w:kern w:val="0"/>
                <w:szCs w:val="21"/>
              </w:rPr>
              <w:t>0.021</w:t>
            </w:r>
          </w:p>
        </w:tc>
        <w:tc>
          <w:tcPr>
            <w:tcW w:w="539" w:type="pct"/>
            <w:tcBorders>
              <w:top w:val="nil"/>
              <w:left w:val="nil"/>
              <w:bottom w:val="single" w:sz="4" w:space="0" w:color="auto"/>
              <w:right w:val="single" w:sz="4" w:space="0" w:color="auto"/>
            </w:tcBorders>
            <w:shd w:val="clear" w:color="auto" w:fill="auto"/>
            <w:noWrap/>
            <w:vAlign w:val="bottom"/>
            <w:hideMark/>
          </w:tcPr>
          <w:p w:rsidR="009A050D" w:rsidRPr="00FE4552" w:rsidRDefault="009A050D">
            <w:pPr>
              <w:jc w:val="center"/>
              <w:rPr>
                <w:rFonts w:ascii="宋体" w:hAnsi="宋体" w:cs="宋体"/>
                <w:bCs/>
                <w:kern w:val="0"/>
                <w:szCs w:val="21"/>
              </w:rPr>
            </w:pPr>
            <w:r w:rsidRPr="00FE4552">
              <w:rPr>
                <w:rFonts w:ascii="宋体" w:hAnsi="宋体" w:cs="宋体" w:hint="eastAsia"/>
                <w:bCs/>
                <w:kern w:val="0"/>
                <w:szCs w:val="21"/>
              </w:rPr>
              <w:t>0.44</w:t>
            </w:r>
          </w:p>
        </w:tc>
        <w:tc>
          <w:tcPr>
            <w:tcW w:w="539" w:type="pct"/>
            <w:tcBorders>
              <w:top w:val="nil"/>
              <w:left w:val="nil"/>
              <w:bottom w:val="single" w:sz="4" w:space="0" w:color="auto"/>
              <w:right w:val="single" w:sz="4" w:space="0" w:color="auto"/>
            </w:tcBorders>
            <w:shd w:val="clear" w:color="auto" w:fill="auto"/>
            <w:noWrap/>
            <w:vAlign w:val="bottom"/>
            <w:hideMark/>
          </w:tcPr>
          <w:p w:rsidR="009A050D" w:rsidRPr="00FE4552" w:rsidRDefault="009A050D">
            <w:pPr>
              <w:jc w:val="center"/>
              <w:rPr>
                <w:rFonts w:ascii="宋体" w:hAnsi="宋体" w:cs="宋体"/>
                <w:bCs/>
                <w:kern w:val="0"/>
                <w:szCs w:val="21"/>
              </w:rPr>
            </w:pPr>
            <w:r w:rsidRPr="00FE4552">
              <w:rPr>
                <w:rFonts w:ascii="宋体" w:hAnsi="宋体" w:cs="宋体" w:hint="eastAsia"/>
                <w:bCs/>
                <w:kern w:val="0"/>
                <w:szCs w:val="21"/>
              </w:rPr>
              <w:t>96</w:t>
            </w:r>
          </w:p>
        </w:tc>
        <w:tc>
          <w:tcPr>
            <w:tcW w:w="539" w:type="pct"/>
            <w:tcBorders>
              <w:top w:val="nil"/>
              <w:left w:val="nil"/>
              <w:bottom w:val="single" w:sz="4" w:space="0" w:color="auto"/>
              <w:right w:val="single" w:sz="4" w:space="0" w:color="auto"/>
            </w:tcBorders>
            <w:shd w:val="clear" w:color="auto" w:fill="auto"/>
            <w:noWrap/>
            <w:vAlign w:val="bottom"/>
            <w:hideMark/>
          </w:tcPr>
          <w:p w:rsidR="009A050D" w:rsidRPr="00FE4552" w:rsidRDefault="009A050D">
            <w:pPr>
              <w:jc w:val="center"/>
              <w:rPr>
                <w:rFonts w:ascii="宋体" w:hAnsi="宋体" w:cs="宋体"/>
                <w:bCs/>
                <w:kern w:val="0"/>
                <w:szCs w:val="21"/>
              </w:rPr>
            </w:pPr>
            <w:r w:rsidRPr="00FE4552">
              <w:rPr>
                <w:rFonts w:ascii="宋体" w:hAnsi="宋体" w:cs="宋体" w:hint="eastAsia"/>
                <w:bCs/>
                <w:kern w:val="0"/>
                <w:szCs w:val="21"/>
              </w:rPr>
              <w:t>9.3</w:t>
            </w:r>
          </w:p>
        </w:tc>
        <w:tc>
          <w:tcPr>
            <w:tcW w:w="539" w:type="pct"/>
            <w:tcBorders>
              <w:top w:val="nil"/>
              <w:left w:val="nil"/>
              <w:bottom w:val="single" w:sz="4" w:space="0" w:color="auto"/>
              <w:right w:val="single" w:sz="8" w:space="0" w:color="auto"/>
            </w:tcBorders>
            <w:shd w:val="clear" w:color="auto" w:fill="auto"/>
            <w:noWrap/>
            <w:vAlign w:val="bottom"/>
            <w:hideMark/>
          </w:tcPr>
          <w:p w:rsidR="009A050D" w:rsidRPr="00FE4552" w:rsidRDefault="009A050D">
            <w:pPr>
              <w:jc w:val="center"/>
              <w:rPr>
                <w:rFonts w:ascii="宋体" w:hAnsi="宋体" w:cs="宋体"/>
                <w:bCs/>
                <w:kern w:val="0"/>
                <w:szCs w:val="21"/>
              </w:rPr>
            </w:pPr>
            <w:r w:rsidRPr="00FE4552">
              <w:rPr>
                <w:rFonts w:ascii="宋体" w:hAnsi="宋体" w:cs="宋体" w:hint="eastAsia"/>
                <w:bCs/>
                <w:kern w:val="0"/>
                <w:szCs w:val="21"/>
              </w:rPr>
              <w:t>0.76</w:t>
            </w:r>
          </w:p>
        </w:tc>
      </w:tr>
      <w:tr w:rsidR="009A050D" w:rsidRPr="00FE4552" w:rsidTr="00FE4552">
        <w:trPr>
          <w:trHeight w:val="285"/>
        </w:trPr>
        <w:tc>
          <w:tcPr>
            <w:tcW w:w="1027" w:type="pct"/>
            <w:vMerge/>
            <w:tcBorders>
              <w:top w:val="nil"/>
              <w:left w:val="single" w:sz="8" w:space="0" w:color="auto"/>
              <w:bottom w:val="single" w:sz="8" w:space="0" w:color="000000"/>
              <w:right w:val="single" w:sz="4" w:space="0" w:color="auto"/>
            </w:tcBorders>
            <w:vAlign w:val="center"/>
            <w:hideMark/>
          </w:tcPr>
          <w:p w:rsidR="009A050D" w:rsidRPr="00FE4552" w:rsidRDefault="009A050D" w:rsidP="00494D63">
            <w:pPr>
              <w:widowControl/>
              <w:jc w:val="left"/>
              <w:rPr>
                <w:rFonts w:ascii="宋体" w:hAnsi="宋体" w:cs="宋体"/>
                <w:bCs/>
                <w:color w:val="000000"/>
                <w:kern w:val="0"/>
                <w:szCs w:val="21"/>
              </w:rPr>
            </w:pPr>
          </w:p>
        </w:tc>
        <w:tc>
          <w:tcPr>
            <w:tcW w:w="1277" w:type="pct"/>
            <w:tcBorders>
              <w:top w:val="nil"/>
              <w:left w:val="nil"/>
              <w:bottom w:val="single" w:sz="8" w:space="0" w:color="auto"/>
              <w:right w:val="single" w:sz="4" w:space="0" w:color="auto"/>
            </w:tcBorders>
            <w:shd w:val="clear" w:color="auto" w:fill="auto"/>
            <w:noWrap/>
            <w:vAlign w:val="bottom"/>
            <w:hideMark/>
          </w:tcPr>
          <w:p w:rsidR="009A050D" w:rsidRPr="00FE4552" w:rsidRDefault="009A050D" w:rsidP="00AF03C5">
            <w:pPr>
              <w:widowControl/>
              <w:jc w:val="left"/>
              <w:rPr>
                <w:rFonts w:ascii="宋体" w:hAnsi="宋体" w:cs="宋体"/>
                <w:color w:val="000000"/>
                <w:kern w:val="0"/>
                <w:szCs w:val="21"/>
              </w:rPr>
            </w:pPr>
            <w:r w:rsidRPr="00FE4552">
              <w:rPr>
                <w:rFonts w:ascii="宋体" w:hAnsi="宋体" w:cs="宋体" w:hint="eastAsia"/>
                <w:color w:val="000000"/>
                <w:kern w:val="0"/>
                <w:szCs w:val="21"/>
              </w:rPr>
              <w:t>直接溶解</w:t>
            </w:r>
          </w:p>
        </w:tc>
        <w:tc>
          <w:tcPr>
            <w:tcW w:w="539" w:type="pct"/>
            <w:tcBorders>
              <w:top w:val="nil"/>
              <w:left w:val="nil"/>
              <w:bottom w:val="single" w:sz="8" w:space="0" w:color="auto"/>
              <w:right w:val="single" w:sz="4" w:space="0" w:color="auto"/>
            </w:tcBorders>
            <w:shd w:val="clear" w:color="auto" w:fill="auto"/>
            <w:noWrap/>
            <w:vAlign w:val="bottom"/>
            <w:hideMark/>
          </w:tcPr>
          <w:p w:rsidR="009A050D" w:rsidRPr="00FE4552" w:rsidRDefault="009A050D" w:rsidP="00494D63">
            <w:pPr>
              <w:widowControl/>
              <w:jc w:val="center"/>
              <w:rPr>
                <w:rFonts w:ascii="宋体" w:hAnsi="宋体" w:cs="宋体"/>
                <w:bCs/>
                <w:kern w:val="0"/>
                <w:szCs w:val="21"/>
              </w:rPr>
            </w:pPr>
            <w:r w:rsidRPr="00FE4552">
              <w:rPr>
                <w:rFonts w:ascii="宋体" w:hAnsi="宋体" w:cs="宋体" w:hint="eastAsia"/>
                <w:bCs/>
                <w:kern w:val="0"/>
                <w:szCs w:val="21"/>
              </w:rPr>
              <w:t>0.026</w:t>
            </w:r>
          </w:p>
        </w:tc>
        <w:tc>
          <w:tcPr>
            <w:tcW w:w="539" w:type="pct"/>
            <w:tcBorders>
              <w:top w:val="nil"/>
              <w:left w:val="nil"/>
              <w:bottom w:val="single" w:sz="8" w:space="0" w:color="auto"/>
              <w:right w:val="single" w:sz="4" w:space="0" w:color="auto"/>
            </w:tcBorders>
            <w:shd w:val="clear" w:color="auto" w:fill="auto"/>
            <w:noWrap/>
            <w:vAlign w:val="bottom"/>
            <w:hideMark/>
          </w:tcPr>
          <w:p w:rsidR="009A050D" w:rsidRPr="00FE4552" w:rsidRDefault="009A050D" w:rsidP="00494D63">
            <w:pPr>
              <w:widowControl/>
              <w:jc w:val="center"/>
              <w:rPr>
                <w:rFonts w:ascii="宋体" w:hAnsi="宋体" w:cs="宋体"/>
                <w:bCs/>
                <w:kern w:val="0"/>
                <w:szCs w:val="21"/>
              </w:rPr>
            </w:pPr>
            <w:r w:rsidRPr="00FE4552">
              <w:rPr>
                <w:rFonts w:ascii="宋体" w:hAnsi="宋体" w:cs="宋体" w:hint="eastAsia"/>
                <w:bCs/>
                <w:kern w:val="0"/>
                <w:szCs w:val="21"/>
              </w:rPr>
              <w:t>0.31</w:t>
            </w:r>
          </w:p>
        </w:tc>
        <w:tc>
          <w:tcPr>
            <w:tcW w:w="539" w:type="pct"/>
            <w:tcBorders>
              <w:top w:val="nil"/>
              <w:left w:val="nil"/>
              <w:bottom w:val="single" w:sz="8" w:space="0" w:color="auto"/>
              <w:right w:val="single" w:sz="4" w:space="0" w:color="auto"/>
            </w:tcBorders>
            <w:shd w:val="clear" w:color="auto" w:fill="auto"/>
            <w:noWrap/>
            <w:vAlign w:val="bottom"/>
            <w:hideMark/>
          </w:tcPr>
          <w:p w:rsidR="009A050D" w:rsidRPr="00FE4552" w:rsidRDefault="009A050D" w:rsidP="00494D63">
            <w:pPr>
              <w:widowControl/>
              <w:jc w:val="center"/>
              <w:rPr>
                <w:rFonts w:ascii="宋体" w:hAnsi="宋体" w:cs="宋体"/>
                <w:bCs/>
                <w:kern w:val="0"/>
                <w:szCs w:val="21"/>
              </w:rPr>
            </w:pPr>
            <w:r w:rsidRPr="00FE4552">
              <w:rPr>
                <w:rFonts w:ascii="宋体" w:hAnsi="宋体" w:cs="宋体" w:hint="eastAsia"/>
                <w:bCs/>
                <w:kern w:val="0"/>
                <w:szCs w:val="21"/>
              </w:rPr>
              <w:t>100</w:t>
            </w:r>
          </w:p>
        </w:tc>
        <w:tc>
          <w:tcPr>
            <w:tcW w:w="539" w:type="pct"/>
            <w:tcBorders>
              <w:top w:val="nil"/>
              <w:left w:val="nil"/>
              <w:bottom w:val="single" w:sz="8" w:space="0" w:color="auto"/>
              <w:right w:val="single" w:sz="4" w:space="0" w:color="auto"/>
            </w:tcBorders>
            <w:shd w:val="clear" w:color="auto" w:fill="auto"/>
            <w:noWrap/>
            <w:vAlign w:val="bottom"/>
            <w:hideMark/>
          </w:tcPr>
          <w:p w:rsidR="009A050D" w:rsidRPr="00FE4552" w:rsidRDefault="009A050D" w:rsidP="00494D63">
            <w:pPr>
              <w:widowControl/>
              <w:jc w:val="center"/>
              <w:rPr>
                <w:rFonts w:ascii="宋体" w:hAnsi="宋体" w:cs="宋体"/>
                <w:bCs/>
                <w:kern w:val="0"/>
                <w:szCs w:val="21"/>
              </w:rPr>
            </w:pPr>
            <w:r w:rsidRPr="00FE4552">
              <w:rPr>
                <w:rFonts w:ascii="宋体" w:hAnsi="宋体" w:cs="宋体" w:hint="eastAsia"/>
                <w:bCs/>
                <w:kern w:val="0"/>
                <w:szCs w:val="21"/>
              </w:rPr>
              <w:t>8.9</w:t>
            </w:r>
          </w:p>
        </w:tc>
        <w:tc>
          <w:tcPr>
            <w:tcW w:w="539" w:type="pct"/>
            <w:tcBorders>
              <w:top w:val="nil"/>
              <w:left w:val="nil"/>
              <w:bottom w:val="single" w:sz="8" w:space="0" w:color="auto"/>
              <w:right w:val="single" w:sz="8" w:space="0" w:color="auto"/>
            </w:tcBorders>
            <w:shd w:val="clear" w:color="auto" w:fill="auto"/>
            <w:noWrap/>
            <w:vAlign w:val="bottom"/>
            <w:hideMark/>
          </w:tcPr>
          <w:p w:rsidR="009A050D" w:rsidRPr="00FE4552" w:rsidRDefault="009A050D" w:rsidP="00494D63">
            <w:pPr>
              <w:widowControl/>
              <w:jc w:val="center"/>
              <w:rPr>
                <w:rFonts w:ascii="宋体" w:hAnsi="宋体" w:cs="宋体"/>
                <w:bCs/>
                <w:kern w:val="0"/>
                <w:szCs w:val="21"/>
              </w:rPr>
            </w:pPr>
            <w:r w:rsidRPr="00FE4552">
              <w:rPr>
                <w:rFonts w:ascii="宋体" w:hAnsi="宋体" w:cs="宋体" w:hint="eastAsia"/>
                <w:bCs/>
                <w:kern w:val="0"/>
                <w:szCs w:val="21"/>
              </w:rPr>
              <w:t>0.27</w:t>
            </w:r>
          </w:p>
        </w:tc>
      </w:tr>
    </w:tbl>
    <w:p w:rsidR="00494D63" w:rsidRDefault="00A20E57" w:rsidP="00F40D08">
      <w:pPr>
        <w:pStyle w:val="af0"/>
        <w:spacing w:line="360" w:lineRule="auto"/>
        <w:ind w:firstLineChars="0" w:firstLine="0"/>
        <w:rPr>
          <w:rFonts w:hAnsi="宋体" w:cs="宋体"/>
          <w:color w:val="000000"/>
          <w:sz w:val="22"/>
          <w:szCs w:val="22"/>
        </w:rPr>
      </w:pPr>
      <w:r>
        <w:rPr>
          <w:rFonts w:hAnsi="宋体" w:cs="宋体" w:hint="eastAsia"/>
          <w:color w:val="000000"/>
          <w:sz w:val="22"/>
          <w:szCs w:val="22"/>
        </w:rPr>
        <w:t>从表4可以得出：样品基体对测试结果影响不大，基本上可以不考虑。</w:t>
      </w:r>
    </w:p>
    <w:p w:rsidR="00B72358" w:rsidRPr="00B72358" w:rsidRDefault="00B72358" w:rsidP="00B72358">
      <w:pPr>
        <w:pStyle w:val="af0"/>
        <w:spacing w:line="360" w:lineRule="auto"/>
        <w:ind w:firstLineChars="0" w:firstLine="0"/>
        <w:rPr>
          <w:rFonts w:ascii="Times New Roman" w:hAnsi="宋体"/>
          <w:noProof w:val="0"/>
          <w:kern w:val="2"/>
          <w:szCs w:val="24"/>
        </w:rPr>
      </w:pPr>
      <w:r>
        <w:rPr>
          <w:rFonts w:hAnsi="宋体" w:cs="宋体" w:hint="eastAsia"/>
          <w:color w:val="000000"/>
          <w:sz w:val="22"/>
          <w:szCs w:val="22"/>
        </w:rPr>
        <w:t xml:space="preserve">6.3 </w:t>
      </w:r>
      <w:r w:rsidRPr="00B72358">
        <w:rPr>
          <w:rFonts w:ascii="Times New Roman" w:hAnsi="宋体" w:hint="eastAsia"/>
          <w:noProof w:val="0"/>
          <w:kern w:val="2"/>
          <w:szCs w:val="24"/>
        </w:rPr>
        <w:t>验证试验</w:t>
      </w:r>
    </w:p>
    <w:p w:rsidR="00B72358" w:rsidRPr="00B72358" w:rsidRDefault="004F782B" w:rsidP="00B72358">
      <w:pPr>
        <w:spacing w:line="400" w:lineRule="exact"/>
        <w:rPr>
          <w:b/>
          <w:szCs w:val="21"/>
        </w:rPr>
      </w:pPr>
      <w:r>
        <w:rPr>
          <w:rFonts w:hint="eastAsia"/>
          <w:b/>
          <w:szCs w:val="21"/>
        </w:rPr>
        <w:t>1</w:t>
      </w:r>
      <w:r>
        <w:rPr>
          <w:rFonts w:hint="eastAsia"/>
          <w:b/>
          <w:szCs w:val="21"/>
        </w:rPr>
        <w:t>）</w:t>
      </w:r>
      <w:r w:rsidR="00B72358" w:rsidRPr="00B72358">
        <w:rPr>
          <w:rFonts w:hint="eastAsia"/>
          <w:b/>
          <w:szCs w:val="21"/>
        </w:rPr>
        <w:t>概述</w:t>
      </w:r>
    </w:p>
    <w:p w:rsidR="00B72358" w:rsidRPr="00B72358" w:rsidRDefault="004F782B" w:rsidP="00B72358">
      <w:pPr>
        <w:autoSpaceDE w:val="0"/>
        <w:autoSpaceDN w:val="0"/>
        <w:adjustRightInd w:val="0"/>
        <w:ind w:firstLineChars="200" w:firstLine="420"/>
        <w:rPr>
          <w:rFonts w:hAnsi="宋体"/>
        </w:rPr>
      </w:pPr>
      <w:r>
        <w:rPr>
          <w:rFonts w:hAnsi="宋体" w:hint="eastAsia"/>
        </w:rPr>
        <w:t>本试验有</w:t>
      </w:r>
      <w:r w:rsidR="00B72358" w:rsidRPr="00B72358">
        <w:rPr>
          <w:rFonts w:hAnsi="宋体" w:hint="eastAsia"/>
        </w:rPr>
        <w:t>个实验室参加（</w:t>
      </w:r>
      <w:r w:rsidR="00B72358" w:rsidRPr="00B72358">
        <w:rPr>
          <w:rFonts w:hAnsi="宋体" w:hint="eastAsia"/>
        </w:rPr>
        <w:t>p=7</w:t>
      </w:r>
      <w:r w:rsidR="00B72358" w:rsidRPr="00B72358">
        <w:rPr>
          <w:rFonts w:hAnsi="宋体" w:hint="eastAsia"/>
        </w:rPr>
        <w:t>），试样水平为</w:t>
      </w:r>
      <w:r w:rsidR="00B72358" w:rsidRPr="00B72358">
        <w:rPr>
          <w:rFonts w:hAnsi="宋体" w:hint="eastAsia"/>
        </w:rPr>
        <w:t>6</w:t>
      </w:r>
      <w:r w:rsidR="00B72358" w:rsidRPr="00B72358">
        <w:rPr>
          <w:rFonts w:hAnsi="宋体" w:hint="eastAsia"/>
        </w:rPr>
        <w:t>个等级（</w:t>
      </w:r>
      <w:r w:rsidR="007A3100">
        <w:rPr>
          <w:rFonts w:hAnsi="宋体" w:hint="eastAsia"/>
        </w:rPr>
        <w:t>q=2</w:t>
      </w:r>
      <w:r w:rsidR="00B72358" w:rsidRPr="00B72358">
        <w:rPr>
          <w:rFonts w:hAnsi="宋体" w:hint="eastAsia"/>
        </w:rPr>
        <w:t>），每一水平室内重复性试验</w:t>
      </w:r>
      <w:r w:rsidR="00B72358" w:rsidRPr="00B72358">
        <w:rPr>
          <w:rFonts w:hAnsi="宋体" w:hint="eastAsia"/>
        </w:rPr>
        <w:t>2</w:t>
      </w:r>
      <w:r w:rsidR="00B72358" w:rsidRPr="00B72358">
        <w:rPr>
          <w:rFonts w:hAnsi="宋体" w:hint="eastAsia"/>
        </w:rPr>
        <w:t>次（</w:t>
      </w:r>
      <w:r w:rsidR="00B72358" w:rsidRPr="00B72358">
        <w:rPr>
          <w:rFonts w:hAnsi="宋体" w:hint="eastAsia"/>
        </w:rPr>
        <w:t>n=2</w:t>
      </w:r>
      <w:r w:rsidR="00B72358" w:rsidRPr="00B72358">
        <w:rPr>
          <w:rFonts w:hAnsi="宋体" w:hint="eastAsia"/>
        </w:rPr>
        <w:t>），试验按本标准规定进行。</w:t>
      </w:r>
    </w:p>
    <w:p w:rsidR="00B72358" w:rsidRPr="00B72358" w:rsidRDefault="00B72358" w:rsidP="00B72358">
      <w:pPr>
        <w:autoSpaceDE w:val="0"/>
        <w:autoSpaceDN w:val="0"/>
        <w:adjustRightInd w:val="0"/>
        <w:ind w:firstLineChars="200" w:firstLine="420"/>
        <w:rPr>
          <w:rFonts w:hAnsi="宋体"/>
        </w:rPr>
      </w:pPr>
      <w:r w:rsidRPr="00B72358">
        <w:rPr>
          <w:rFonts w:hAnsi="宋体" w:hint="eastAsia"/>
        </w:rPr>
        <w:t>室内重复试验为短时间周期，即几小时至</w:t>
      </w:r>
      <w:r w:rsidRPr="00B72358">
        <w:rPr>
          <w:rFonts w:hAnsi="宋体" w:hint="eastAsia"/>
        </w:rPr>
        <w:t>1</w:t>
      </w:r>
      <w:r w:rsidRPr="00B72358">
        <w:rPr>
          <w:rFonts w:hAnsi="宋体" w:hint="eastAsia"/>
        </w:rPr>
        <w:t>天内测定。室间试验也采用短时间周期，即</w:t>
      </w:r>
      <w:r w:rsidR="007F75AC">
        <w:rPr>
          <w:rFonts w:hAnsi="宋体" w:hint="eastAsia"/>
        </w:rPr>
        <w:t>1</w:t>
      </w:r>
      <w:r w:rsidRPr="00B72358">
        <w:rPr>
          <w:rFonts w:hAnsi="宋体" w:hint="eastAsia"/>
        </w:rPr>
        <w:t>天内测定。</w:t>
      </w:r>
    </w:p>
    <w:p w:rsidR="00B72358" w:rsidRPr="00B72358" w:rsidRDefault="00B72358" w:rsidP="00B72358">
      <w:pPr>
        <w:autoSpaceDE w:val="0"/>
        <w:autoSpaceDN w:val="0"/>
        <w:adjustRightInd w:val="0"/>
        <w:ind w:firstLineChars="200" w:firstLine="420"/>
        <w:rPr>
          <w:rFonts w:hAnsi="宋体"/>
        </w:rPr>
      </w:pPr>
      <w:r w:rsidRPr="00B72358">
        <w:rPr>
          <w:rFonts w:hAnsi="宋体" w:hint="eastAsia"/>
        </w:rPr>
        <w:t>分到室间的试样不需要加工，故精密度属</w:t>
      </w:r>
      <w:r w:rsidRPr="00B72358">
        <w:rPr>
          <w:rFonts w:hAnsi="宋体" w:hint="eastAsia"/>
        </w:rPr>
        <w:t>1</w:t>
      </w:r>
      <w:r w:rsidRPr="00B72358">
        <w:rPr>
          <w:rFonts w:hAnsi="宋体" w:hint="eastAsia"/>
        </w:rPr>
        <w:t>型。</w:t>
      </w:r>
    </w:p>
    <w:p w:rsidR="001A76C4" w:rsidRDefault="001A76C4" w:rsidP="001A76C4">
      <w:pPr>
        <w:spacing w:line="400" w:lineRule="exact"/>
        <w:rPr>
          <w:b/>
          <w:szCs w:val="21"/>
        </w:rPr>
      </w:pPr>
      <w:r>
        <w:rPr>
          <w:rFonts w:hint="eastAsia"/>
          <w:color w:val="FF0000"/>
        </w:rPr>
        <w:t>2</w:t>
      </w:r>
      <w:r>
        <w:rPr>
          <w:rFonts w:hint="eastAsia"/>
          <w:color w:val="FF0000"/>
        </w:rPr>
        <w:t>）</w:t>
      </w:r>
      <w:r w:rsidR="008D38DA">
        <w:rPr>
          <w:rFonts w:hint="eastAsia"/>
          <w:b/>
          <w:szCs w:val="21"/>
        </w:rPr>
        <w:t>样品信息</w:t>
      </w:r>
    </w:p>
    <w:p w:rsidR="001A76C4" w:rsidRDefault="00B768E0" w:rsidP="001A76C4">
      <w:pPr>
        <w:spacing w:line="400" w:lineRule="exact"/>
        <w:ind w:firstLineChars="200" w:firstLine="420"/>
        <w:rPr>
          <w:szCs w:val="21"/>
        </w:rPr>
      </w:pPr>
      <w:r>
        <w:rPr>
          <w:rFonts w:hint="eastAsia"/>
          <w:szCs w:val="21"/>
        </w:rPr>
        <w:t>3</w:t>
      </w:r>
      <w:r w:rsidR="001A76C4" w:rsidRPr="0008369B">
        <w:rPr>
          <w:rFonts w:hint="eastAsia"/>
          <w:szCs w:val="21"/>
        </w:rPr>
        <w:t>#</w:t>
      </w:r>
      <w:r w:rsidR="001A76C4">
        <w:rPr>
          <w:rFonts w:ascii="宋体" w:hAnsi="宋体" w:hint="eastAsia"/>
          <w:szCs w:val="21"/>
        </w:rPr>
        <w:t>～</w:t>
      </w:r>
      <w:r>
        <w:rPr>
          <w:rFonts w:hint="eastAsia"/>
          <w:szCs w:val="21"/>
        </w:rPr>
        <w:t>4</w:t>
      </w:r>
      <w:r w:rsidR="001A76C4" w:rsidRPr="0008369B">
        <w:rPr>
          <w:rFonts w:hint="eastAsia"/>
          <w:szCs w:val="21"/>
        </w:rPr>
        <w:t>#</w:t>
      </w:r>
      <w:r w:rsidR="00A85BB3">
        <w:rPr>
          <w:rFonts w:hint="eastAsia"/>
          <w:szCs w:val="21"/>
        </w:rPr>
        <w:t>样品（由</w:t>
      </w:r>
      <w:r w:rsidR="00A85BB3">
        <w:rPr>
          <w:rFonts w:hint="eastAsia"/>
          <w:szCs w:val="21"/>
        </w:rPr>
        <w:t>INVONIK</w:t>
      </w:r>
      <w:r w:rsidR="00A85BB3">
        <w:rPr>
          <w:rFonts w:hint="eastAsia"/>
          <w:szCs w:val="21"/>
        </w:rPr>
        <w:t>公司提供）</w:t>
      </w:r>
    </w:p>
    <w:p w:rsidR="00A85BB3" w:rsidRPr="009A050D" w:rsidRDefault="00A85BB3" w:rsidP="00A85BB3">
      <w:pPr>
        <w:spacing w:line="400" w:lineRule="exact"/>
        <w:rPr>
          <w:rFonts w:hAnsi="宋体"/>
          <w:b/>
        </w:rPr>
      </w:pPr>
      <w:r w:rsidRPr="009A050D">
        <w:rPr>
          <w:rFonts w:hint="eastAsia"/>
        </w:rPr>
        <w:lastRenderedPageBreak/>
        <w:t>3</w:t>
      </w:r>
      <w:r w:rsidRPr="009A050D">
        <w:rPr>
          <w:rFonts w:hint="eastAsia"/>
        </w:rPr>
        <w:t>）</w:t>
      </w:r>
      <w:r w:rsidRPr="009A050D">
        <w:rPr>
          <w:rFonts w:hAnsi="宋体" w:hint="eastAsia"/>
          <w:b/>
        </w:rPr>
        <w:t>参加单位、设备信息汇总</w:t>
      </w:r>
      <w:r w:rsidR="002C1CE0" w:rsidRPr="009A050D">
        <w:rPr>
          <w:rFonts w:hAnsi="宋体" w:hint="eastAsia"/>
          <w:b/>
        </w:rPr>
        <w:t>，见表</w:t>
      </w:r>
      <w:r w:rsidR="00894481" w:rsidRPr="009A050D">
        <w:rPr>
          <w:rFonts w:hAnsi="宋体" w:hint="eastAsia"/>
          <w:b/>
        </w:rPr>
        <w:t>5</w:t>
      </w:r>
    </w:p>
    <w:p w:rsidR="005812E5" w:rsidRPr="005812E5" w:rsidRDefault="005812E5" w:rsidP="005812E5">
      <w:pPr>
        <w:spacing w:line="400" w:lineRule="exact"/>
        <w:jc w:val="center"/>
        <w:rPr>
          <w:rFonts w:hAnsi="宋体"/>
        </w:rPr>
      </w:pPr>
      <w:r w:rsidRPr="005812E5">
        <w:rPr>
          <w:rFonts w:hAnsi="宋体" w:hint="eastAsia"/>
        </w:rPr>
        <w:t>表</w:t>
      </w:r>
      <w:r w:rsidRPr="005812E5">
        <w:rPr>
          <w:rFonts w:hAnsi="宋体" w:hint="eastAsia"/>
        </w:rPr>
        <w:t>5</w:t>
      </w:r>
      <w:r w:rsidRPr="005812E5">
        <w:rPr>
          <w:rFonts w:hAnsi="宋体" w:hint="eastAsia"/>
        </w:rPr>
        <w:t xml:space="preserve">　参加单位、设备信息汇总</w:t>
      </w:r>
    </w:p>
    <w:tbl>
      <w:tblPr>
        <w:tblW w:w="5000" w:type="pct"/>
        <w:tblLayout w:type="fixed"/>
        <w:tblLook w:val="04A0"/>
      </w:tblPr>
      <w:tblGrid>
        <w:gridCol w:w="674"/>
        <w:gridCol w:w="2693"/>
        <w:gridCol w:w="1560"/>
        <w:gridCol w:w="1984"/>
        <w:gridCol w:w="1851"/>
      </w:tblGrid>
      <w:tr w:rsidR="00A85BB3" w:rsidRPr="005812E5" w:rsidTr="009326E5">
        <w:trPr>
          <w:trHeight w:val="360"/>
        </w:trPr>
        <w:tc>
          <w:tcPr>
            <w:tcW w:w="385" w:type="pct"/>
            <w:vMerge w:val="restart"/>
            <w:tcBorders>
              <w:top w:val="single" w:sz="8" w:space="0" w:color="auto"/>
              <w:left w:val="single" w:sz="8" w:space="0" w:color="auto"/>
              <w:bottom w:val="single" w:sz="4" w:space="0" w:color="auto"/>
              <w:right w:val="single" w:sz="4" w:space="0" w:color="auto"/>
            </w:tcBorders>
            <w:shd w:val="clear" w:color="auto" w:fill="auto"/>
            <w:noWrap/>
            <w:vAlign w:val="center"/>
          </w:tcPr>
          <w:p w:rsidR="00A85BB3" w:rsidRPr="005812E5" w:rsidRDefault="00A85BB3" w:rsidP="00FB0143">
            <w:pPr>
              <w:widowControl/>
              <w:jc w:val="center"/>
              <w:rPr>
                <w:rFonts w:ascii="宋体" w:hAnsi="宋体" w:cs="宋体"/>
                <w:color w:val="000000"/>
                <w:kern w:val="0"/>
                <w:szCs w:val="21"/>
              </w:rPr>
            </w:pPr>
            <w:r w:rsidRPr="005812E5">
              <w:rPr>
                <w:rFonts w:ascii="宋体" w:hAnsi="宋体" w:cs="宋体" w:hint="eastAsia"/>
                <w:color w:val="000000"/>
                <w:kern w:val="0"/>
                <w:szCs w:val="21"/>
              </w:rPr>
              <w:t>代号</w:t>
            </w:r>
          </w:p>
        </w:tc>
        <w:tc>
          <w:tcPr>
            <w:tcW w:w="1537" w:type="pct"/>
            <w:vMerge w:val="restart"/>
            <w:tcBorders>
              <w:top w:val="single" w:sz="8" w:space="0" w:color="auto"/>
              <w:left w:val="single" w:sz="4" w:space="0" w:color="auto"/>
              <w:bottom w:val="single" w:sz="4" w:space="0" w:color="auto"/>
              <w:right w:val="single" w:sz="4" w:space="0" w:color="auto"/>
            </w:tcBorders>
            <w:shd w:val="clear" w:color="auto" w:fill="auto"/>
            <w:noWrap/>
            <w:vAlign w:val="center"/>
          </w:tcPr>
          <w:p w:rsidR="00A85BB3" w:rsidRPr="005812E5" w:rsidRDefault="00A85BB3" w:rsidP="00FB0143">
            <w:pPr>
              <w:widowControl/>
              <w:jc w:val="center"/>
              <w:rPr>
                <w:rFonts w:ascii="宋体" w:hAnsi="宋体" w:cs="宋体"/>
                <w:color w:val="000000"/>
                <w:kern w:val="0"/>
                <w:szCs w:val="21"/>
              </w:rPr>
            </w:pPr>
            <w:r w:rsidRPr="005812E5">
              <w:rPr>
                <w:rFonts w:ascii="宋体" w:hAnsi="宋体" w:cs="宋体" w:hint="eastAsia"/>
                <w:color w:val="000000"/>
                <w:kern w:val="0"/>
                <w:szCs w:val="21"/>
              </w:rPr>
              <w:t>实验室</w:t>
            </w:r>
          </w:p>
        </w:tc>
        <w:tc>
          <w:tcPr>
            <w:tcW w:w="890" w:type="pct"/>
            <w:vMerge w:val="restart"/>
            <w:tcBorders>
              <w:top w:val="single" w:sz="8" w:space="0" w:color="auto"/>
              <w:left w:val="single" w:sz="4" w:space="0" w:color="auto"/>
              <w:bottom w:val="single" w:sz="4" w:space="0" w:color="auto"/>
              <w:right w:val="single" w:sz="4" w:space="0" w:color="auto"/>
            </w:tcBorders>
            <w:shd w:val="clear" w:color="auto" w:fill="auto"/>
            <w:noWrap/>
            <w:vAlign w:val="center"/>
          </w:tcPr>
          <w:p w:rsidR="00A85BB3" w:rsidRPr="005812E5" w:rsidRDefault="00A85BB3" w:rsidP="00FB0143">
            <w:pPr>
              <w:widowControl/>
              <w:jc w:val="center"/>
              <w:rPr>
                <w:rFonts w:ascii="宋体" w:hAnsi="宋体" w:cs="宋体"/>
                <w:color w:val="000000"/>
                <w:kern w:val="0"/>
                <w:szCs w:val="21"/>
              </w:rPr>
            </w:pPr>
            <w:r w:rsidRPr="005812E5">
              <w:rPr>
                <w:rFonts w:ascii="宋体" w:hAnsi="宋体" w:cs="宋体" w:hint="eastAsia"/>
                <w:color w:val="000000"/>
                <w:kern w:val="0"/>
                <w:szCs w:val="21"/>
              </w:rPr>
              <w:t>仪器型号</w:t>
            </w:r>
          </w:p>
        </w:tc>
        <w:tc>
          <w:tcPr>
            <w:tcW w:w="2188" w:type="pct"/>
            <w:gridSpan w:val="2"/>
            <w:tcBorders>
              <w:top w:val="single" w:sz="8" w:space="0" w:color="auto"/>
              <w:left w:val="nil"/>
              <w:bottom w:val="single" w:sz="4" w:space="0" w:color="auto"/>
              <w:right w:val="single" w:sz="8" w:space="0" w:color="auto"/>
            </w:tcBorders>
            <w:shd w:val="clear" w:color="auto" w:fill="auto"/>
            <w:noWrap/>
            <w:vAlign w:val="center"/>
          </w:tcPr>
          <w:p w:rsidR="00A85BB3" w:rsidRPr="005812E5" w:rsidRDefault="00A85BB3" w:rsidP="00FB0143">
            <w:pPr>
              <w:widowControl/>
              <w:jc w:val="center"/>
              <w:rPr>
                <w:rFonts w:ascii="宋体" w:hAnsi="宋体" w:cs="宋体"/>
                <w:color w:val="000000"/>
                <w:kern w:val="0"/>
                <w:szCs w:val="21"/>
              </w:rPr>
            </w:pPr>
            <w:r w:rsidRPr="005812E5">
              <w:rPr>
                <w:rFonts w:ascii="宋体" w:hAnsi="宋体" w:cs="宋体" w:hint="eastAsia"/>
                <w:color w:val="000000"/>
                <w:kern w:val="0"/>
                <w:szCs w:val="21"/>
              </w:rPr>
              <w:t>仪器参数</w:t>
            </w:r>
          </w:p>
        </w:tc>
      </w:tr>
      <w:tr w:rsidR="00A85BB3" w:rsidRPr="005812E5" w:rsidTr="009326E5">
        <w:trPr>
          <w:trHeight w:val="416"/>
        </w:trPr>
        <w:tc>
          <w:tcPr>
            <w:tcW w:w="385" w:type="pct"/>
            <w:vMerge/>
            <w:tcBorders>
              <w:top w:val="single" w:sz="4" w:space="0" w:color="auto"/>
              <w:left w:val="single" w:sz="8" w:space="0" w:color="auto"/>
              <w:bottom w:val="single" w:sz="8" w:space="0" w:color="auto"/>
              <w:right w:val="single" w:sz="4" w:space="0" w:color="auto"/>
            </w:tcBorders>
            <w:vAlign w:val="center"/>
          </w:tcPr>
          <w:p w:rsidR="00A85BB3" w:rsidRPr="005812E5" w:rsidRDefault="00A85BB3" w:rsidP="00FB0143">
            <w:pPr>
              <w:widowControl/>
              <w:jc w:val="left"/>
              <w:rPr>
                <w:rFonts w:ascii="宋体" w:hAnsi="宋体" w:cs="宋体"/>
                <w:color w:val="000000"/>
                <w:kern w:val="0"/>
                <w:szCs w:val="21"/>
              </w:rPr>
            </w:pPr>
          </w:p>
        </w:tc>
        <w:tc>
          <w:tcPr>
            <w:tcW w:w="1537" w:type="pct"/>
            <w:vMerge/>
            <w:tcBorders>
              <w:top w:val="single" w:sz="4" w:space="0" w:color="auto"/>
              <w:left w:val="single" w:sz="4" w:space="0" w:color="auto"/>
              <w:bottom w:val="single" w:sz="8" w:space="0" w:color="auto"/>
              <w:right w:val="single" w:sz="4" w:space="0" w:color="auto"/>
            </w:tcBorders>
            <w:vAlign w:val="center"/>
          </w:tcPr>
          <w:p w:rsidR="00A85BB3" w:rsidRPr="005812E5" w:rsidRDefault="00A85BB3" w:rsidP="00FB0143">
            <w:pPr>
              <w:widowControl/>
              <w:jc w:val="left"/>
              <w:rPr>
                <w:rFonts w:ascii="宋体" w:hAnsi="宋体" w:cs="宋体"/>
                <w:color w:val="000000"/>
                <w:kern w:val="0"/>
                <w:szCs w:val="21"/>
              </w:rPr>
            </w:pPr>
          </w:p>
        </w:tc>
        <w:tc>
          <w:tcPr>
            <w:tcW w:w="890" w:type="pct"/>
            <w:vMerge/>
            <w:tcBorders>
              <w:top w:val="single" w:sz="4" w:space="0" w:color="auto"/>
              <w:left w:val="single" w:sz="4" w:space="0" w:color="auto"/>
              <w:bottom w:val="single" w:sz="8" w:space="0" w:color="auto"/>
              <w:right w:val="single" w:sz="4" w:space="0" w:color="auto"/>
            </w:tcBorders>
            <w:vAlign w:val="center"/>
          </w:tcPr>
          <w:p w:rsidR="00A85BB3" w:rsidRPr="005812E5" w:rsidRDefault="00A85BB3" w:rsidP="00FB0143">
            <w:pPr>
              <w:widowControl/>
              <w:jc w:val="left"/>
              <w:rPr>
                <w:rFonts w:ascii="宋体" w:hAnsi="宋体" w:cs="宋体"/>
                <w:color w:val="000000"/>
                <w:kern w:val="0"/>
                <w:szCs w:val="21"/>
              </w:rPr>
            </w:pPr>
          </w:p>
        </w:tc>
        <w:tc>
          <w:tcPr>
            <w:tcW w:w="1132" w:type="pct"/>
            <w:tcBorders>
              <w:top w:val="nil"/>
              <w:left w:val="nil"/>
              <w:bottom w:val="single" w:sz="8" w:space="0" w:color="auto"/>
              <w:right w:val="single" w:sz="4" w:space="0" w:color="auto"/>
            </w:tcBorders>
            <w:shd w:val="clear" w:color="auto" w:fill="auto"/>
            <w:noWrap/>
            <w:vAlign w:val="center"/>
          </w:tcPr>
          <w:p w:rsidR="00A85BB3" w:rsidRPr="005812E5" w:rsidRDefault="00796BAC" w:rsidP="00D236B3">
            <w:pPr>
              <w:widowControl/>
              <w:rPr>
                <w:rFonts w:ascii="宋体" w:hAnsi="宋体" w:cs="宋体"/>
                <w:color w:val="000000"/>
                <w:kern w:val="0"/>
                <w:szCs w:val="21"/>
              </w:rPr>
            </w:pPr>
            <w:r w:rsidRPr="005812E5">
              <w:rPr>
                <w:rFonts w:ascii="宋体" w:hAnsi="宋体" w:cs="宋体" w:hint="eastAsia"/>
                <w:color w:val="000000"/>
                <w:kern w:val="0"/>
                <w:szCs w:val="21"/>
              </w:rPr>
              <w:t>等离子体观测方向</w:t>
            </w:r>
          </w:p>
        </w:tc>
        <w:tc>
          <w:tcPr>
            <w:tcW w:w="1056" w:type="pct"/>
            <w:tcBorders>
              <w:top w:val="nil"/>
              <w:left w:val="nil"/>
              <w:bottom w:val="single" w:sz="8" w:space="0" w:color="auto"/>
              <w:right w:val="single" w:sz="8" w:space="0" w:color="auto"/>
            </w:tcBorders>
            <w:shd w:val="clear" w:color="auto" w:fill="auto"/>
            <w:noWrap/>
            <w:vAlign w:val="center"/>
          </w:tcPr>
          <w:p w:rsidR="00A85BB3" w:rsidRPr="005812E5" w:rsidRDefault="00F45975" w:rsidP="00FB0143">
            <w:pPr>
              <w:widowControl/>
              <w:jc w:val="center"/>
              <w:rPr>
                <w:rFonts w:ascii="宋体" w:hAnsi="宋体" w:cs="宋体"/>
                <w:color w:val="000000"/>
                <w:kern w:val="0"/>
                <w:szCs w:val="21"/>
              </w:rPr>
            </w:pPr>
            <w:r w:rsidRPr="005812E5">
              <w:rPr>
                <w:rFonts w:ascii="宋体" w:hAnsi="宋体" w:cs="宋体" w:hint="eastAsia"/>
                <w:color w:val="000000"/>
                <w:kern w:val="0"/>
                <w:szCs w:val="21"/>
              </w:rPr>
              <w:t>数据采集方式</w:t>
            </w:r>
          </w:p>
        </w:tc>
      </w:tr>
      <w:tr w:rsidR="00A85BB3" w:rsidRPr="005812E5" w:rsidTr="009326E5">
        <w:trPr>
          <w:trHeight w:val="360"/>
        </w:trPr>
        <w:tc>
          <w:tcPr>
            <w:tcW w:w="385" w:type="pct"/>
            <w:tcBorders>
              <w:top w:val="single" w:sz="8" w:space="0" w:color="auto"/>
              <w:left w:val="single" w:sz="8" w:space="0" w:color="auto"/>
              <w:bottom w:val="single" w:sz="4" w:space="0" w:color="auto"/>
              <w:right w:val="single" w:sz="4" w:space="0" w:color="auto"/>
            </w:tcBorders>
            <w:shd w:val="clear" w:color="auto" w:fill="auto"/>
            <w:noWrap/>
            <w:vAlign w:val="center"/>
          </w:tcPr>
          <w:p w:rsidR="00A85BB3" w:rsidRPr="005812E5" w:rsidRDefault="00A85BB3" w:rsidP="00FB0143">
            <w:pPr>
              <w:spacing w:line="400" w:lineRule="exact"/>
              <w:rPr>
                <w:rFonts w:hAnsi="宋体"/>
                <w:szCs w:val="21"/>
              </w:rPr>
            </w:pPr>
            <w:r w:rsidRPr="005812E5">
              <w:rPr>
                <w:rFonts w:hAnsi="宋体" w:hint="eastAsia"/>
                <w:szCs w:val="21"/>
              </w:rPr>
              <w:t>A</w:t>
            </w:r>
          </w:p>
        </w:tc>
        <w:tc>
          <w:tcPr>
            <w:tcW w:w="1537" w:type="pct"/>
            <w:tcBorders>
              <w:top w:val="single" w:sz="8" w:space="0" w:color="auto"/>
              <w:left w:val="nil"/>
              <w:bottom w:val="single" w:sz="4" w:space="0" w:color="auto"/>
              <w:right w:val="single" w:sz="4" w:space="0" w:color="auto"/>
            </w:tcBorders>
            <w:shd w:val="clear" w:color="auto" w:fill="auto"/>
            <w:noWrap/>
            <w:vAlign w:val="center"/>
          </w:tcPr>
          <w:p w:rsidR="00A85BB3" w:rsidRPr="005812E5" w:rsidRDefault="00A85BB3" w:rsidP="00FB0143">
            <w:pPr>
              <w:rPr>
                <w:rFonts w:hAnsi="宋体"/>
                <w:szCs w:val="21"/>
              </w:rPr>
            </w:pPr>
            <w:r w:rsidRPr="005812E5">
              <w:rPr>
                <w:rFonts w:hAnsi="宋体" w:hint="eastAsia"/>
                <w:szCs w:val="21"/>
              </w:rPr>
              <w:t>双钱</w:t>
            </w:r>
            <w:r w:rsidR="00A919B8" w:rsidRPr="005812E5">
              <w:rPr>
                <w:rFonts w:hAnsi="宋体" w:hint="eastAsia"/>
                <w:szCs w:val="21"/>
              </w:rPr>
              <w:t>集团</w:t>
            </w:r>
            <w:r w:rsidRPr="005812E5">
              <w:rPr>
                <w:rFonts w:hAnsi="宋体" w:hint="eastAsia"/>
                <w:szCs w:val="21"/>
              </w:rPr>
              <w:t>轮胎有限公司</w:t>
            </w:r>
          </w:p>
        </w:tc>
        <w:tc>
          <w:tcPr>
            <w:tcW w:w="890" w:type="pct"/>
            <w:tcBorders>
              <w:top w:val="single" w:sz="8" w:space="0" w:color="auto"/>
              <w:left w:val="nil"/>
              <w:bottom w:val="single" w:sz="4" w:space="0" w:color="auto"/>
              <w:right w:val="single" w:sz="4" w:space="0" w:color="auto"/>
            </w:tcBorders>
            <w:shd w:val="clear" w:color="auto" w:fill="auto"/>
            <w:noWrap/>
            <w:vAlign w:val="center"/>
          </w:tcPr>
          <w:p w:rsidR="00A85BB3" w:rsidRPr="005812E5" w:rsidRDefault="00F154E4" w:rsidP="00FB0143">
            <w:pPr>
              <w:rPr>
                <w:rFonts w:hAnsi="宋体"/>
                <w:szCs w:val="21"/>
              </w:rPr>
            </w:pPr>
            <w:r w:rsidRPr="005812E5">
              <w:rPr>
                <w:rFonts w:hAnsi="宋体" w:hint="eastAsia"/>
                <w:szCs w:val="21"/>
              </w:rPr>
              <w:t>德</w:t>
            </w:r>
            <w:r w:rsidR="00A919B8" w:rsidRPr="005812E5">
              <w:rPr>
                <w:rFonts w:hAnsi="宋体" w:hint="eastAsia"/>
                <w:szCs w:val="21"/>
              </w:rPr>
              <w:t>国斯派克</w:t>
            </w:r>
            <w:r w:rsidR="000D5A85" w:rsidRPr="005812E5">
              <w:rPr>
                <w:rFonts w:hAnsi="宋体" w:hint="eastAsia"/>
                <w:szCs w:val="21"/>
              </w:rPr>
              <w:t>BLUE</w:t>
            </w:r>
            <w:r w:rsidRPr="005812E5">
              <w:rPr>
                <w:rFonts w:hAnsi="宋体" w:hint="eastAsia"/>
                <w:szCs w:val="21"/>
              </w:rPr>
              <w:t>-SOP</w:t>
            </w:r>
          </w:p>
        </w:tc>
        <w:tc>
          <w:tcPr>
            <w:tcW w:w="1132" w:type="pct"/>
            <w:tcBorders>
              <w:top w:val="single" w:sz="8" w:space="0" w:color="auto"/>
              <w:left w:val="nil"/>
              <w:bottom w:val="single" w:sz="4" w:space="0" w:color="auto"/>
              <w:right w:val="single" w:sz="4" w:space="0" w:color="auto"/>
            </w:tcBorders>
            <w:shd w:val="clear" w:color="auto" w:fill="auto"/>
            <w:noWrap/>
            <w:vAlign w:val="center"/>
          </w:tcPr>
          <w:p w:rsidR="00A85BB3" w:rsidRPr="005812E5" w:rsidRDefault="00D93D2F" w:rsidP="0048613E">
            <w:pPr>
              <w:jc w:val="center"/>
              <w:rPr>
                <w:rFonts w:hAnsi="宋体"/>
                <w:szCs w:val="21"/>
              </w:rPr>
            </w:pPr>
            <w:r w:rsidRPr="005812E5">
              <w:rPr>
                <w:rFonts w:hAnsi="宋体" w:hint="eastAsia"/>
                <w:szCs w:val="21"/>
              </w:rPr>
              <w:t>垂直</w:t>
            </w:r>
          </w:p>
        </w:tc>
        <w:tc>
          <w:tcPr>
            <w:tcW w:w="1056" w:type="pct"/>
            <w:tcBorders>
              <w:top w:val="single" w:sz="8" w:space="0" w:color="auto"/>
              <w:left w:val="nil"/>
              <w:bottom w:val="single" w:sz="4" w:space="0" w:color="auto"/>
              <w:right w:val="single" w:sz="8" w:space="0" w:color="auto"/>
            </w:tcBorders>
            <w:shd w:val="clear" w:color="auto" w:fill="auto"/>
            <w:noWrap/>
            <w:vAlign w:val="center"/>
          </w:tcPr>
          <w:p w:rsidR="00A85BB3" w:rsidRPr="005812E5" w:rsidRDefault="00F45975" w:rsidP="0048613E">
            <w:pPr>
              <w:spacing w:line="400" w:lineRule="exact"/>
              <w:jc w:val="center"/>
              <w:rPr>
                <w:rFonts w:hAnsi="宋体"/>
                <w:szCs w:val="21"/>
              </w:rPr>
            </w:pPr>
            <w:r w:rsidRPr="005812E5">
              <w:rPr>
                <w:rFonts w:hAnsi="宋体" w:hint="eastAsia"/>
                <w:szCs w:val="21"/>
              </w:rPr>
              <w:t>全谱</w:t>
            </w:r>
          </w:p>
        </w:tc>
      </w:tr>
      <w:tr w:rsidR="00A85BB3" w:rsidRPr="005812E5" w:rsidTr="009326E5">
        <w:trPr>
          <w:trHeight w:val="360"/>
        </w:trPr>
        <w:tc>
          <w:tcPr>
            <w:tcW w:w="385" w:type="pct"/>
            <w:tcBorders>
              <w:top w:val="nil"/>
              <w:left w:val="single" w:sz="8" w:space="0" w:color="auto"/>
              <w:bottom w:val="single" w:sz="4" w:space="0" w:color="auto"/>
              <w:right w:val="single" w:sz="4" w:space="0" w:color="auto"/>
            </w:tcBorders>
            <w:shd w:val="clear" w:color="auto" w:fill="auto"/>
            <w:noWrap/>
            <w:vAlign w:val="center"/>
          </w:tcPr>
          <w:p w:rsidR="00A85BB3" w:rsidRPr="005812E5" w:rsidRDefault="00A85BB3" w:rsidP="00FB0143">
            <w:pPr>
              <w:spacing w:line="400" w:lineRule="exact"/>
              <w:rPr>
                <w:rFonts w:hAnsi="宋体"/>
                <w:szCs w:val="21"/>
              </w:rPr>
            </w:pPr>
            <w:r w:rsidRPr="005812E5">
              <w:rPr>
                <w:rFonts w:hAnsi="宋体" w:hint="eastAsia"/>
                <w:szCs w:val="21"/>
              </w:rPr>
              <w:t>B</w:t>
            </w:r>
          </w:p>
        </w:tc>
        <w:tc>
          <w:tcPr>
            <w:tcW w:w="1537" w:type="pct"/>
            <w:tcBorders>
              <w:top w:val="nil"/>
              <w:left w:val="nil"/>
              <w:bottom w:val="single" w:sz="4" w:space="0" w:color="auto"/>
              <w:right w:val="single" w:sz="4" w:space="0" w:color="auto"/>
            </w:tcBorders>
            <w:shd w:val="clear" w:color="auto" w:fill="auto"/>
            <w:noWrap/>
            <w:vAlign w:val="center"/>
          </w:tcPr>
          <w:p w:rsidR="00A85BB3" w:rsidRPr="005812E5" w:rsidRDefault="000D5A85" w:rsidP="00FB0143">
            <w:pPr>
              <w:rPr>
                <w:rFonts w:hAnsi="宋体"/>
                <w:szCs w:val="21"/>
              </w:rPr>
            </w:pPr>
            <w:r w:rsidRPr="005812E5">
              <w:rPr>
                <w:rFonts w:hAnsi="宋体" w:hint="eastAsia"/>
                <w:szCs w:val="21"/>
              </w:rPr>
              <w:t>德国斯派克分析仪器</w:t>
            </w:r>
            <w:r w:rsidR="00CF54C1" w:rsidRPr="005812E5">
              <w:rPr>
                <w:rFonts w:hAnsi="宋体" w:hint="eastAsia"/>
                <w:szCs w:val="21"/>
              </w:rPr>
              <w:t>有限公司</w:t>
            </w:r>
          </w:p>
        </w:tc>
        <w:tc>
          <w:tcPr>
            <w:tcW w:w="890" w:type="pct"/>
            <w:tcBorders>
              <w:top w:val="nil"/>
              <w:left w:val="nil"/>
              <w:bottom w:val="single" w:sz="4" w:space="0" w:color="auto"/>
              <w:right w:val="single" w:sz="4" w:space="0" w:color="auto"/>
            </w:tcBorders>
            <w:shd w:val="clear" w:color="auto" w:fill="auto"/>
            <w:noWrap/>
            <w:vAlign w:val="center"/>
          </w:tcPr>
          <w:p w:rsidR="00A85BB3" w:rsidRPr="005812E5" w:rsidRDefault="00D236B3" w:rsidP="00FB0143">
            <w:pPr>
              <w:rPr>
                <w:rFonts w:hAnsi="宋体"/>
                <w:szCs w:val="21"/>
              </w:rPr>
            </w:pPr>
            <w:r w:rsidRPr="005812E5">
              <w:rPr>
                <w:rFonts w:hAnsi="宋体" w:hint="eastAsia"/>
                <w:szCs w:val="21"/>
              </w:rPr>
              <w:t>德</w:t>
            </w:r>
            <w:r w:rsidR="00A85BB3" w:rsidRPr="005812E5">
              <w:rPr>
                <w:rFonts w:hAnsi="宋体" w:hint="eastAsia"/>
                <w:szCs w:val="21"/>
              </w:rPr>
              <w:t>耐驰公司</w:t>
            </w:r>
            <w:r w:rsidR="000D5A85" w:rsidRPr="005812E5">
              <w:rPr>
                <w:rFonts w:hAnsi="宋体" w:hint="eastAsia"/>
                <w:szCs w:val="21"/>
              </w:rPr>
              <w:t>BLUE</w:t>
            </w:r>
            <w:r w:rsidR="00F154E4" w:rsidRPr="005812E5">
              <w:rPr>
                <w:rFonts w:hAnsi="宋体" w:hint="eastAsia"/>
                <w:szCs w:val="21"/>
              </w:rPr>
              <w:t>-SOP</w:t>
            </w:r>
          </w:p>
        </w:tc>
        <w:tc>
          <w:tcPr>
            <w:tcW w:w="1132" w:type="pct"/>
            <w:tcBorders>
              <w:top w:val="nil"/>
              <w:left w:val="nil"/>
              <w:bottom w:val="single" w:sz="4" w:space="0" w:color="auto"/>
              <w:right w:val="single" w:sz="4" w:space="0" w:color="auto"/>
            </w:tcBorders>
            <w:shd w:val="clear" w:color="auto" w:fill="auto"/>
            <w:noWrap/>
            <w:vAlign w:val="center"/>
          </w:tcPr>
          <w:p w:rsidR="00A85BB3" w:rsidRPr="005812E5" w:rsidRDefault="000D5A85" w:rsidP="0048613E">
            <w:pPr>
              <w:jc w:val="center"/>
              <w:rPr>
                <w:rFonts w:hAnsi="宋体"/>
                <w:szCs w:val="21"/>
              </w:rPr>
            </w:pPr>
            <w:r w:rsidRPr="005812E5">
              <w:rPr>
                <w:rFonts w:hAnsi="宋体" w:hint="eastAsia"/>
                <w:szCs w:val="21"/>
              </w:rPr>
              <w:t>垂直</w:t>
            </w:r>
          </w:p>
        </w:tc>
        <w:tc>
          <w:tcPr>
            <w:tcW w:w="1056" w:type="pct"/>
            <w:tcBorders>
              <w:top w:val="nil"/>
              <w:left w:val="nil"/>
              <w:bottom w:val="single" w:sz="4" w:space="0" w:color="auto"/>
              <w:right w:val="single" w:sz="8" w:space="0" w:color="auto"/>
            </w:tcBorders>
            <w:shd w:val="clear" w:color="auto" w:fill="auto"/>
            <w:noWrap/>
            <w:vAlign w:val="center"/>
          </w:tcPr>
          <w:p w:rsidR="00A85BB3" w:rsidRPr="005812E5" w:rsidRDefault="00F45975" w:rsidP="0048613E">
            <w:pPr>
              <w:spacing w:line="400" w:lineRule="exact"/>
              <w:jc w:val="center"/>
              <w:rPr>
                <w:rFonts w:hAnsi="宋体"/>
                <w:szCs w:val="21"/>
              </w:rPr>
            </w:pPr>
            <w:r w:rsidRPr="005812E5">
              <w:rPr>
                <w:rFonts w:hAnsi="宋体" w:hint="eastAsia"/>
                <w:szCs w:val="21"/>
              </w:rPr>
              <w:t>全谱</w:t>
            </w:r>
          </w:p>
        </w:tc>
      </w:tr>
      <w:tr w:rsidR="00A85BB3" w:rsidRPr="005812E5" w:rsidTr="009326E5">
        <w:trPr>
          <w:trHeight w:val="360"/>
        </w:trPr>
        <w:tc>
          <w:tcPr>
            <w:tcW w:w="385" w:type="pct"/>
            <w:tcBorders>
              <w:top w:val="nil"/>
              <w:left w:val="single" w:sz="8" w:space="0" w:color="auto"/>
              <w:bottom w:val="single" w:sz="8" w:space="0" w:color="auto"/>
              <w:right w:val="single" w:sz="4" w:space="0" w:color="auto"/>
            </w:tcBorders>
            <w:shd w:val="clear" w:color="auto" w:fill="auto"/>
            <w:noWrap/>
            <w:vAlign w:val="center"/>
          </w:tcPr>
          <w:p w:rsidR="00A85BB3" w:rsidRPr="005812E5" w:rsidRDefault="00A85BB3" w:rsidP="00FB0143">
            <w:pPr>
              <w:spacing w:line="400" w:lineRule="exact"/>
              <w:rPr>
                <w:rFonts w:hAnsi="宋体"/>
                <w:szCs w:val="21"/>
              </w:rPr>
            </w:pPr>
            <w:r w:rsidRPr="005812E5">
              <w:rPr>
                <w:rFonts w:hAnsi="宋体" w:hint="eastAsia"/>
                <w:szCs w:val="21"/>
              </w:rPr>
              <w:t>C</w:t>
            </w:r>
          </w:p>
        </w:tc>
        <w:tc>
          <w:tcPr>
            <w:tcW w:w="1537" w:type="pct"/>
            <w:tcBorders>
              <w:top w:val="nil"/>
              <w:left w:val="nil"/>
              <w:bottom w:val="single" w:sz="8" w:space="0" w:color="auto"/>
              <w:right w:val="single" w:sz="4" w:space="0" w:color="auto"/>
            </w:tcBorders>
            <w:shd w:val="clear" w:color="auto" w:fill="auto"/>
            <w:noWrap/>
            <w:vAlign w:val="center"/>
          </w:tcPr>
          <w:p w:rsidR="00A85BB3" w:rsidRPr="005812E5" w:rsidRDefault="00F154E4" w:rsidP="00FB0143">
            <w:pPr>
              <w:rPr>
                <w:rFonts w:hAnsi="宋体"/>
                <w:szCs w:val="21"/>
              </w:rPr>
            </w:pPr>
            <w:r w:rsidRPr="005812E5">
              <w:rPr>
                <w:rFonts w:hAnsi="宋体" w:hint="eastAsia"/>
                <w:szCs w:val="21"/>
              </w:rPr>
              <w:t>德国赢创研发实验室</w:t>
            </w:r>
          </w:p>
        </w:tc>
        <w:tc>
          <w:tcPr>
            <w:tcW w:w="890" w:type="pct"/>
            <w:tcBorders>
              <w:top w:val="nil"/>
              <w:left w:val="nil"/>
              <w:bottom w:val="single" w:sz="8" w:space="0" w:color="auto"/>
              <w:right w:val="single" w:sz="4" w:space="0" w:color="auto"/>
            </w:tcBorders>
            <w:shd w:val="clear" w:color="auto" w:fill="auto"/>
            <w:noWrap/>
            <w:vAlign w:val="center"/>
          </w:tcPr>
          <w:p w:rsidR="00A85BB3" w:rsidRPr="005812E5" w:rsidRDefault="00A85BB3" w:rsidP="00FB0143">
            <w:pPr>
              <w:rPr>
                <w:rFonts w:hAnsi="宋体"/>
                <w:szCs w:val="21"/>
              </w:rPr>
            </w:pPr>
          </w:p>
        </w:tc>
        <w:tc>
          <w:tcPr>
            <w:tcW w:w="1132" w:type="pct"/>
            <w:tcBorders>
              <w:top w:val="nil"/>
              <w:left w:val="nil"/>
              <w:bottom w:val="single" w:sz="8" w:space="0" w:color="auto"/>
              <w:right w:val="single" w:sz="4" w:space="0" w:color="auto"/>
            </w:tcBorders>
            <w:shd w:val="clear" w:color="auto" w:fill="auto"/>
            <w:noWrap/>
            <w:vAlign w:val="center"/>
          </w:tcPr>
          <w:p w:rsidR="00A85BB3" w:rsidRPr="005812E5" w:rsidRDefault="00A85BB3" w:rsidP="00FB0143">
            <w:pPr>
              <w:rPr>
                <w:rFonts w:hAnsi="宋体"/>
                <w:szCs w:val="21"/>
              </w:rPr>
            </w:pPr>
          </w:p>
        </w:tc>
        <w:tc>
          <w:tcPr>
            <w:tcW w:w="1056" w:type="pct"/>
            <w:tcBorders>
              <w:top w:val="nil"/>
              <w:left w:val="nil"/>
              <w:bottom w:val="single" w:sz="8" w:space="0" w:color="auto"/>
              <w:right w:val="single" w:sz="8" w:space="0" w:color="auto"/>
            </w:tcBorders>
            <w:shd w:val="clear" w:color="auto" w:fill="auto"/>
            <w:noWrap/>
            <w:vAlign w:val="center"/>
          </w:tcPr>
          <w:p w:rsidR="00A85BB3" w:rsidRPr="005812E5" w:rsidRDefault="00A85BB3" w:rsidP="00FB0143">
            <w:pPr>
              <w:spacing w:line="400" w:lineRule="exact"/>
              <w:rPr>
                <w:rFonts w:hAnsi="宋体"/>
                <w:szCs w:val="21"/>
              </w:rPr>
            </w:pPr>
          </w:p>
        </w:tc>
      </w:tr>
    </w:tbl>
    <w:p w:rsidR="002C1CE0" w:rsidRPr="009A050D" w:rsidRDefault="00D236B3" w:rsidP="002C1CE0">
      <w:pPr>
        <w:spacing w:line="400" w:lineRule="exact"/>
        <w:rPr>
          <w:rFonts w:hAnsi="宋体"/>
          <w:b/>
        </w:rPr>
      </w:pPr>
      <w:r w:rsidRPr="009A050D">
        <w:rPr>
          <w:rFonts w:hint="eastAsia"/>
        </w:rPr>
        <w:t>4</w:t>
      </w:r>
      <w:r w:rsidRPr="009A050D">
        <w:rPr>
          <w:rFonts w:hint="eastAsia"/>
        </w:rPr>
        <w:t>）</w:t>
      </w:r>
      <w:r w:rsidR="002C1CE0" w:rsidRPr="009A050D">
        <w:rPr>
          <w:rFonts w:hAnsi="宋体" w:hint="eastAsia"/>
          <w:b/>
        </w:rPr>
        <w:t>试验数据（详见表</w:t>
      </w:r>
      <w:r w:rsidR="00894481" w:rsidRPr="009A050D">
        <w:rPr>
          <w:rFonts w:hAnsi="宋体" w:hint="eastAsia"/>
          <w:b/>
        </w:rPr>
        <w:t>6</w:t>
      </w:r>
      <w:r w:rsidR="002C1CE0" w:rsidRPr="009A050D">
        <w:rPr>
          <w:rFonts w:hAnsi="宋体" w:hint="eastAsia"/>
          <w:b/>
        </w:rPr>
        <w:t>~</w:t>
      </w:r>
      <w:r w:rsidR="002C1CE0" w:rsidRPr="009A050D">
        <w:rPr>
          <w:rFonts w:hAnsi="宋体" w:hint="eastAsia"/>
          <w:b/>
        </w:rPr>
        <w:t>表</w:t>
      </w:r>
      <w:r w:rsidR="00894481" w:rsidRPr="009A050D">
        <w:rPr>
          <w:rFonts w:hAnsi="宋体" w:hint="eastAsia"/>
          <w:b/>
        </w:rPr>
        <w:t>8</w:t>
      </w:r>
      <w:r w:rsidR="002C1CE0" w:rsidRPr="009A050D">
        <w:rPr>
          <w:rFonts w:hAnsi="宋体" w:hint="eastAsia"/>
          <w:b/>
        </w:rPr>
        <w:t>）</w:t>
      </w:r>
    </w:p>
    <w:p w:rsidR="00365F73" w:rsidRPr="005812E5" w:rsidRDefault="00365F73" w:rsidP="006F52FD">
      <w:pPr>
        <w:spacing w:line="400" w:lineRule="exact"/>
        <w:jc w:val="center"/>
        <w:rPr>
          <w:rFonts w:hAnsi="宋体"/>
        </w:rPr>
      </w:pPr>
      <w:r w:rsidRPr="005812E5">
        <w:rPr>
          <w:rFonts w:hAnsi="宋体" w:hint="eastAsia"/>
        </w:rPr>
        <w:t>表</w:t>
      </w:r>
      <w:r w:rsidR="00894481" w:rsidRPr="005812E5">
        <w:rPr>
          <w:rFonts w:hAnsi="宋体" w:hint="eastAsia"/>
        </w:rPr>
        <w:t>6</w:t>
      </w:r>
      <w:r w:rsidRPr="005812E5">
        <w:rPr>
          <w:rFonts w:hAnsi="宋体" w:hint="eastAsia"/>
        </w:rPr>
        <w:t>白炭黑重金属含量（</w:t>
      </w:r>
      <w:r w:rsidRPr="005812E5">
        <w:rPr>
          <w:rFonts w:hAnsi="宋体" w:hint="eastAsia"/>
        </w:rPr>
        <w:t>ICP-OES)</w:t>
      </w:r>
    </w:p>
    <w:tbl>
      <w:tblPr>
        <w:tblW w:w="8140" w:type="dxa"/>
        <w:tblInd w:w="93" w:type="dxa"/>
        <w:tblLook w:val="04A0"/>
      </w:tblPr>
      <w:tblGrid>
        <w:gridCol w:w="1716"/>
        <w:gridCol w:w="3204"/>
        <w:gridCol w:w="3220"/>
      </w:tblGrid>
      <w:tr w:rsidR="00365F73" w:rsidRPr="005812E5" w:rsidTr="009326E5">
        <w:trPr>
          <w:trHeight w:val="510"/>
        </w:trPr>
        <w:tc>
          <w:tcPr>
            <w:tcW w:w="1716" w:type="dxa"/>
            <w:tcBorders>
              <w:top w:val="single" w:sz="8" w:space="0" w:color="auto"/>
              <w:left w:val="single" w:sz="8" w:space="0" w:color="auto"/>
              <w:bottom w:val="single" w:sz="8" w:space="0" w:color="auto"/>
              <w:right w:val="single" w:sz="4" w:space="0" w:color="000000"/>
            </w:tcBorders>
            <w:shd w:val="clear" w:color="000000" w:fill="FFFFFF"/>
            <w:vAlign w:val="center"/>
            <w:hideMark/>
          </w:tcPr>
          <w:p w:rsidR="00365F73" w:rsidRPr="005812E5" w:rsidRDefault="00365F73" w:rsidP="00365F73">
            <w:pPr>
              <w:widowControl/>
              <w:jc w:val="center"/>
              <w:rPr>
                <w:rFonts w:asciiTheme="minorEastAsia" w:eastAsiaTheme="minorEastAsia" w:hAnsiTheme="minorEastAsia" w:cs="宋体"/>
                <w:color w:val="222222"/>
                <w:kern w:val="0"/>
                <w:szCs w:val="21"/>
              </w:rPr>
            </w:pPr>
            <w:r w:rsidRPr="005812E5">
              <w:rPr>
                <w:rFonts w:asciiTheme="minorEastAsia" w:eastAsiaTheme="minorEastAsia" w:hAnsiTheme="minorEastAsia" w:cs="宋体" w:hint="eastAsia"/>
                <w:color w:val="222222"/>
                <w:kern w:val="0"/>
                <w:szCs w:val="21"/>
              </w:rPr>
              <w:t>实验室</w:t>
            </w:r>
          </w:p>
        </w:tc>
        <w:tc>
          <w:tcPr>
            <w:tcW w:w="6424" w:type="dxa"/>
            <w:gridSpan w:val="2"/>
            <w:tcBorders>
              <w:top w:val="single" w:sz="8" w:space="0" w:color="auto"/>
              <w:left w:val="nil"/>
              <w:bottom w:val="single" w:sz="8" w:space="0" w:color="auto"/>
              <w:right w:val="single" w:sz="8" w:space="0" w:color="auto"/>
            </w:tcBorders>
            <w:shd w:val="clear" w:color="000000" w:fill="FFFFFF"/>
            <w:vAlign w:val="center"/>
            <w:hideMark/>
          </w:tcPr>
          <w:p w:rsidR="00365F73" w:rsidRPr="005812E5" w:rsidRDefault="00365F73" w:rsidP="00365F73">
            <w:pPr>
              <w:widowControl/>
              <w:jc w:val="center"/>
              <w:rPr>
                <w:rFonts w:asciiTheme="minorEastAsia" w:eastAsiaTheme="minorEastAsia" w:hAnsiTheme="minorEastAsia" w:cs="宋体"/>
                <w:color w:val="222222"/>
                <w:kern w:val="0"/>
                <w:szCs w:val="21"/>
              </w:rPr>
            </w:pPr>
            <w:r w:rsidRPr="005812E5">
              <w:rPr>
                <w:rFonts w:asciiTheme="minorEastAsia" w:eastAsiaTheme="minorEastAsia" w:hAnsiTheme="minorEastAsia" w:cs="宋体" w:hint="eastAsia"/>
                <w:color w:val="222222"/>
                <w:kern w:val="0"/>
                <w:szCs w:val="21"/>
              </w:rPr>
              <w:t>A(双钱集团轮胎有限公司）</w:t>
            </w:r>
          </w:p>
        </w:tc>
      </w:tr>
      <w:tr w:rsidR="00365F73" w:rsidRPr="005812E5" w:rsidTr="009326E5">
        <w:trPr>
          <w:trHeight w:val="405"/>
        </w:trPr>
        <w:tc>
          <w:tcPr>
            <w:tcW w:w="1716" w:type="dxa"/>
            <w:tcBorders>
              <w:top w:val="single" w:sz="8" w:space="0" w:color="auto"/>
              <w:left w:val="single" w:sz="8" w:space="0" w:color="000000"/>
              <w:bottom w:val="single" w:sz="4" w:space="0" w:color="000000"/>
              <w:right w:val="single" w:sz="4" w:space="0" w:color="000000"/>
            </w:tcBorders>
            <w:shd w:val="clear" w:color="000000" w:fill="FFFFFF"/>
            <w:vAlign w:val="center"/>
            <w:hideMark/>
          </w:tcPr>
          <w:p w:rsidR="00365F73" w:rsidRPr="005812E5" w:rsidRDefault="00365F73" w:rsidP="00365F73">
            <w:pPr>
              <w:widowControl/>
              <w:jc w:val="center"/>
              <w:rPr>
                <w:rFonts w:asciiTheme="minorEastAsia" w:eastAsiaTheme="minorEastAsia" w:hAnsiTheme="minorEastAsia" w:cs="宋体"/>
                <w:color w:val="222222"/>
                <w:kern w:val="0"/>
                <w:szCs w:val="21"/>
              </w:rPr>
            </w:pPr>
            <w:r w:rsidRPr="005812E5">
              <w:rPr>
                <w:rFonts w:asciiTheme="minorEastAsia" w:eastAsiaTheme="minorEastAsia" w:hAnsiTheme="minorEastAsia" w:cs="宋体" w:hint="eastAsia"/>
                <w:color w:val="222222"/>
                <w:kern w:val="0"/>
                <w:szCs w:val="21"/>
              </w:rPr>
              <w:t>元素</w:t>
            </w:r>
          </w:p>
        </w:tc>
        <w:tc>
          <w:tcPr>
            <w:tcW w:w="3204" w:type="dxa"/>
            <w:tcBorders>
              <w:top w:val="single" w:sz="8" w:space="0" w:color="auto"/>
              <w:left w:val="nil"/>
              <w:bottom w:val="single" w:sz="4" w:space="0" w:color="000000"/>
              <w:right w:val="single" w:sz="4" w:space="0" w:color="000000"/>
            </w:tcBorders>
            <w:shd w:val="clear" w:color="000000" w:fill="FFFFFF"/>
            <w:vAlign w:val="center"/>
            <w:hideMark/>
          </w:tcPr>
          <w:p w:rsidR="00365F73" w:rsidRPr="005812E5" w:rsidRDefault="0007126A" w:rsidP="00365F73">
            <w:pPr>
              <w:widowControl/>
              <w:jc w:val="center"/>
              <w:rPr>
                <w:rFonts w:asciiTheme="minorEastAsia" w:eastAsiaTheme="minorEastAsia" w:hAnsiTheme="minorEastAsia" w:cs="宋体"/>
                <w:color w:val="222222"/>
                <w:kern w:val="0"/>
                <w:szCs w:val="21"/>
              </w:rPr>
            </w:pPr>
            <w:r w:rsidRPr="005812E5">
              <w:rPr>
                <w:rFonts w:asciiTheme="minorEastAsia" w:eastAsiaTheme="minorEastAsia" w:hAnsiTheme="minorEastAsia" w:cs="宋体" w:hint="eastAsia"/>
                <w:color w:val="222222"/>
                <w:kern w:val="0"/>
                <w:szCs w:val="21"/>
              </w:rPr>
              <w:t>3</w:t>
            </w:r>
            <w:r w:rsidR="00365F73" w:rsidRPr="005812E5">
              <w:rPr>
                <w:rFonts w:asciiTheme="minorEastAsia" w:eastAsiaTheme="minorEastAsia" w:hAnsiTheme="minorEastAsia" w:cs="宋体"/>
                <w:color w:val="222222"/>
                <w:kern w:val="0"/>
                <w:szCs w:val="21"/>
              </w:rPr>
              <w:t>#</w:t>
            </w:r>
          </w:p>
        </w:tc>
        <w:tc>
          <w:tcPr>
            <w:tcW w:w="3220" w:type="dxa"/>
            <w:tcBorders>
              <w:top w:val="single" w:sz="8" w:space="0" w:color="auto"/>
              <w:left w:val="nil"/>
              <w:bottom w:val="single" w:sz="4" w:space="0" w:color="000000"/>
              <w:right w:val="single" w:sz="8" w:space="0" w:color="000000"/>
            </w:tcBorders>
            <w:shd w:val="clear" w:color="000000" w:fill="FFFFFF"/>
            <w:vAlign w:val="center"/>
            <w:hideMark/>
          </w:tcPr>
          <w:p w:rsidR="00365F73" w:rsidRPr="005812E5" w:rsidRDefault="0007126A" w:rsidP="00365F73">
            <w:pPr>
              <w:widowControl/>
              <w:jc w:val="center"/>
              <w:rPr>
                <w:rFonts w:asciiTheme="minorEastAsia" w:eastAsiaTheme="minorEastAsia" w:hAnsiTheme="minorEastAsia" w:cs="宋体"/>
                <w:color w:val="222222"/>
                <w:kern w:val="0"/>
                <w:szCs w:val="21"/>
              </w:rPr>
            </w:pPr>
            <w:r w:rsidRPr="005812E5">
              <w:rPr>
                <w:rFonts w:asciiTheme="minorEastAsia" w:eastAsiaTheme="minorEastAsia" w:hAnsiTheme="minorEastAsia" w:cs="宋体" w:hint="eastAsia"/>
                <w:color w:val="222222"/>
                <w:kern w:val="0"/>
                <w:szCs w:val="21"/>
              </w:rPr>
              <w:t>4</w:t>
            </w:r>
            <w:r w:rsidR="00365F73" w:rsidRPr="005812E5">
              <w:rPr>
                <w:rFonts w:asciiTheme="minorEastAsia" w:eastAsiaTheme="minorEastAsia" w:hAnsiTheme="minorEastAsia" w:cs="宋体"/>
                <w:color w:val="222222"/>
                <w:kern w:val="0"/>
                <w:szCs w:val="21"/>
              </w:rPr>
              <w:t>#</w:t>
            </w:r>
          </w:p>
        </w:tc>
      </w:tr>
      <w:tr w:rsidR="00365F73" w:rsidRPr="005812E5" w:rsidTr="00BB33F1">
        <w:trPr>
          <w:trHeight w:val="360"/>
        </w:trPr>
        <w:tc>
          <w:tcPr>
            <w:tcW w:w="1716" w:type="dxa"/>
            <w:tcBorders>
              <w:top w:val="nil"/>
              <w:left w:val="single" w:sz="8" w:space="0" w:color="000000"/>
              <w:bottom w:val="single" w:sz="4" w:space="0" w:color="000000"/>
              <w:right w:val="single" w:sz="4" w:space="0" w:color="000000"/>
            </w:tcBorders>
            <w:shd w:val="clear" w:color="000000" w:fill="FFFFFF"/>
            <w:vAlign w:val="center"/>
            <w:hideMark/>
          </w:tcPr>
          <w:p w:rsidR="00365F73" w:rsidRPr="005812E5" w:rsidRDefault="00365F73" w:rsidP="00365F73">
            <w:pPr>
              <w:widowControl/>
              <w:jc w:val="center"/>
              <w:rPr>
                <w:rFonts w:asciiTheme="minorEastAsia" w:eastAsiaTheme="minorEastAsia" w:hAnsiTheme="minorEastAsia" w:cs="宋体"/>
                <w:color w:val="222222"/>
                <w:kern w:val="0"/>
                <w:szCs w:val="21"/>
              </w:rPr>
            </w:pPr>
            <w:r w:rsidRPr="005812E5">
              <w:rPr>
                <w:rFonts w:asciiTheme="minorEastAsia" w:eastAsiaTheme="minorEastAsia" w:hAnsiTheme="minorEastAsia" w:cs="宋体"/>
                <w:color w:val="222222"/>
                <w:kern w:val="0"/>
                <w:szCs w:val="21"/>
              </w:rPr>
              <w:t> Cu</w:t>
            </w:r>
          </w:p>
        </w:tc>
        <w:tc>
          <w:tcPr>
            <w:tcW w:w="3204" w:type="dxa"/>
            <w:tcBorders>
              <w:top w:val="nil"/>
              <w:left w:val="nil"/>
              <w:bottom w:val="single" w:sz="4" w:space="0" w:color="000000"/>
              <w:right w:val="single" w:sz="4" w:space="0" w:color="000000"/>
            </w:tcBorders>
            <w:shd w:val="clear" w:color="000000" w:fill="FFFFFF"/>
            <w:vAlign w:val="center"/>
            <w:hideMark/>
          </w:tcPr>
          <w:p w:rsidR="00365F73" w:rsidRPr="005812E5" w:rsidRDefault="00365F73" w:rsidP="00365F73">
            <w:pPr>
              <w:widowControl/>
              <w:jc w:val="center"/>
              <w:rPr>
                <w:rFonts w:asciiTheme="minorEastAsia" w:eastAsiaTheme="minorEastAsia" w:hAnsiTheme="minorEastAsia" w:cs="宋体"/>
                <w:color w:val="222222"/>
                <w:kern w:val="0"/>
                <w:szCs w:val="21"/>
              </w:rPr>
            </w:pPr>
            <w:r w:rsidRPr="005812E5">
              <w:rPr>
                <w:rFonts w:asciiTheme="minorEastAsia" w:eastAsiaTheme="minorEastAsia" w:hAnsiTheme="minorEastAsia" w:cs="宋体"/>
                <w:color w:val="222222"/>
                <w:kern w:val="0"/>
                <w:szCs w:val="21"/>
              </w:rPr>
              <w:t>0.4</w:t>
            </w:r>
          </w:p>
        </w:tc>
        <w:tc>
          <w:tcPr>
            <w:tcW w:w="3220" w:type="dxa"/>
            <w:tcBorders>
              <w:top w:val="nil"/>
              <w:left w:val="nil"/>
              <w:bottom w:val="single" w:sz="4" w:space="0" w:color="000000"/>
              <w:right w:val="single" w:sz="8" w:space="0" w:color="000000"/>
            </w:tcBorders>
            <w:shd w:val="clear" w:color="000000" w:fill="FFFFFF"/>
            <w:vAlign w:val="center"/>
            <w:hideMark/>
          </w:tcPr>
          <w:p w:rsidR="00365F73" w:rsidRPr="005812E5" w:rsidRDefault="00365F73" w:rsidP="00365F73">
            <w:pPr>
              <w:widowControl/>
              <w:jc w:val="center"/>
              <w:rPr>
                <w:rFonts w:asciiTheme="minorEastAsia" w:eastAsiaTheme="minorEastAsia" w:hAnsiTheme="minorEastAsia" w:cs="宋体"/>
                <w:color w:val="222222"/>
                <w:kern w:val="0"/>
                <w:szCs w:val="21"/>
              </w:rPr>
            </w:pPr>
            <w:r w:rsidRPr="005812E5">
              <w:rPr>
                <w:rFonts w:asciiTheme="minorEastAsia" w:eastAsiaTheme="minorEastAsia" w:hAnsiTheme="minorEastAsia" w:cs="宋体"/>
                <w:color w:val="222222"/>
                <w:kern w:val="0"/>
                <w:szCs w:val="21"/>
              </w:rPr>
              <w:t>0.4</w:t>
            </w:r>
          </w:p>
        </w:tc>
      </w:tr>
      <w:tr w:rsidR="00365F73" w:rsidRPr="005812E5" w:rsidTr="00BB33F1">
        <w:trPr>
          <w:trHeight w:val="360"/>
        </w:trPr>
        <w:tc>
          <w:tcPr>
            <w:tcW w:w="1716" w:type="dxa"/>
            <w:tcBorders>
              <w:top w:val="nil"/>
              <w:left w:val="single" w:sz="8" w:space="0" w:color="000000"/>
              <w:bottom w:val="single" w:sz="4" w:space="0" w:color="000000"/>
              <w:right w:val="single" w:sz="4" w:space="0" w:color="000000"/>
            </w:tcBorders>
            <w:shd w:val="clear" w:color="000000" w:fill="FFFFFF"/>
            <w:vAlign w:val="center"/>
            <w:hideMark/>
          </w:tcPr>
          <w:p w:rsidR="00365F73" w:rsidRPr="005812E5" w:rsidRDefault="00365F73" w:rsidP="00365F73">
            <w:pPr>
              <w:widowControl/>
              <w:jc w:val="center"/>
              <w:rPr>
                <w:rFonts w:asciiTheme="minorEastAsia" w:eastAsiaTheme="minorEastAsia" w:hAnsiTheme="minorEastAsia" w:cs="宋体"/>
                <w:color w:val="222222"/>
                <w:kern w:val="0"/>
                <w:szCs w:val="21"/>
              </w:rPr>
            </w:pPr>
            <w:r w:rsidRPr="005812E5">
              <w:rPr>
                <w:rFonts w:asciiTheme="minorEastAsia" w:eastAsiaTheme="minorEastAsia" w:hAnsiTheme="minorEastAsia" w:cs="宋体"/>
                <w:color w:val="222222"/>
                <w:kern w:val="0"/>
                <w:szCs w:val="21"/>
              </w:rPr>
              <w:t> Mn</w:t>
            </w:r>
          </w:p>
        </w:tc>
        <w:tc>
          <w:tcPr>
            <w:tcW w:w="3204" w:type="dxa"/>
            <w:tcBorders>
              <w:top w:val="nil"/>
              <w:left w:val="nil"/>
              <w:bottom w:val="single" w:sz="4" w:space="0" w:color="000000"/>
              <w:right w:val="single" w:sz="4" w:space="0" w:color="000000"/>
            </w:tcBorders>
            <w:shd w:val="clear" w:color="000000" w:fill="FFFFFF"/>
            <w:vAlign w:val="center"/>
            <w:hideMark/>
          </w:tcPr>
          <w:p w:rsidR="00365F73" w:rsidRPr="005812E5" w:rsidRDefault="00365F73" w:rsidP="00365F73">
            <w:pPr>
              <w:widowControl/>
              <w:jc w:val="center"/>
              <w:rPr>
                <w:rFonts w:asciiTheme="minorEastAsia" w:eastAsiaTheme="minorEastAsia" w:hAnsiTheme="minorEastAsia" w:cs="宋体"/>
                <w:color w:val="222222"/>
                <w:kern w:val="0"/>
                <w:szCs w:val="21"/>
              </w:rPr>
            </w:pPr>
            <w:r w:rsidRPr="005812E5">
              <w:rPr>
                <w:rFonts w:asciiTheme="minorEastAsia" w:eastAsiaTheme="minorEastAsia" w:hAnsiTheme="minorEastAsia" w:cs="宋体"/>
                <w:color w:val="222222"/>
                <w:kern w:val="0"/>
                <w:szCs w:val="21"/>
              </w:rPr>
              <w:t>4.2</w:t>
            </w:r>
          </w:p>
        </w:tc>
        <w:tc>
          <w:tcPr>
            <w:tcW w:w="3220" w:type="dxa"/>
            <w:tcBorders>
              <w:top w:val="nil"/>
              <w:left w:val="nil"/>
              <w:bottom w:val="single" w:sz="4" w:space="0" w:color="000000"/>
              <w:right w:val="single" w:sz="8" w:space="0" w:color="000000"/>
            </w:tcBorders>
            <w:shd w:val="clear" w:color="000000" w:fill="FFFFFF"/>
            <w:vAlign w:val="center"/>
            <w:hideMark/>
          </w:tcPr>
          <w:p w:rsidR="00365F73" w:rsidRPr="005812E5" w:rsidRDefault="00365F73" w:rsidP="00365F73">
            <w:pPr>
              <w:widowControl/>
              <w:jc w:val="center"/>
              <w:rPr>
                <w:rFonts w:asciiTheme="minorEastAsia" w:eastAsiaTheme="minorEastAsia" w:hAnsiTheme="minorEastAsia" w:cs="宋体"/>
                <w:color w:val="222222"/>
                <w:kern w:val="0"/>
                <w:szCs w:val="21"/>
              </w:rPr>
            </w:pPr>
            <w:r w:rsidRPr="005812E5">
              <w:rPr>
                <w:rFonts w:asciiTheme="minorEastAsia" w:eastAsiaTheme="minorEastAsia" w:hAnsiTheme="minorEastAsia" w:cs="宋体"/>
                <w:color w:val="222222"/>
                <w:kern w:val="0"/>
                <w:szCs w:val="21"/>
              </w:rPr>
              <w:t>3.3</w:t>
            </w:r>
          </w:p>
        </w:tc>
      </w:tr>
      <w:tr w:rsidR="00365F73" w:rsidRPr="005812E5" w:rsidTr="00BB33F1">
        <w:trPr>
          <w:trHeight w:val="360"/>
        </w:trPr>
        <w:tc>
          <w:tcPr>
            <w:tcW w:w="1716" w:type="dxa"/>
            <w:tcBorders>
              <w:top w:val="nil"/>
              <w:left w:val="single" w:sz="8" w:space="0" w:color="000000"/>
              <w:bottom w:val="single" w:sz="4" w:space="0" w:color="000000"/>
              <w:right w:val="single" w:sz="4" w:space="0" w:color="000000"/>
            </w:tcBorders>
            <w:shd w:val="clear" w:color="000000" w:fill="FFFFFF"/>
            <w:vAlign w:val="center"/>
            <w:hideMark/>
          </w:tcPr>
          <w:p w:rsidR="00365F73" w:rsidRPr="005812E5" w:rsidRDefault="00365F73" w:rsidP="00365F73">
            <w:pPr>
              <w:widowControl/>
              <w:jc w:val="center"/>
              <w:rPr>
                <w:rFonts w:asciiTheme="minorEastAsia" w:eastAsiaTheme="minorEastAsia" w:hAnsiTheme="minorEastAsia" w:cs="宋体"/>
                <w:color w:val="222222"/>
                <w:kern w:val="0"/>
                <w:szCs w:val="21"/>
              </w:rPr>
            </w:pPr>
            <w:r w:rsidRPr="005812E5">
              <w:rPr>
                <w:rFonts w:asciiTheme="minorEastAsia" w:eastAsiaTheme="minorEastAsia" w:hAnsiTheme="minorEastAsia" w:cs="宋体"/>
                <w:color w:val="222222"/>
                <w:kern w:val="0"/>
                <w:szCs w:val="21"/>
              </w:rPr>
              <w:t> Pb</w:t>
            </w:r>
          </w:p>
        </w:tc>
        <w:tc>
          <w:tcPr>
            <w:tcW w:w="3204" w:type="dxa"/>
            <w:tcBorders>
              <w:top w:val="nil"/>
              <w:left w:val="nil"/>
              <w:bottom w:val="single" w:sz="4" w:space="0" w:color="000000"/>
              <w:right w:val="single" w:sz="4" w:space="0" w:color="000000"/>
            </w:tcBorders>
            <w:shd w:val="clear" w:color="000000" w:fill="FFFFFF"/>
            <w:vAlign w:val="center"/>
            <w:hideMark/>
          </w:tcPr>
          <w:p w:rsidR="00365F73" w:rsidRPr="005812E5" w:rsidRDefault="00365F73" w:rsidP="00365F73">
            <w:pPr>
              <w:widowControl/>
              <w:jc w:val="center"/>
              <w:rPr>
                <w:rFonts w:asciiTheme="minorEastAsia" w:eastAsiaTheme="minorEastAsia" w:hAnsiTheme="minorEastAsia" w:cs="宋体"/>
                <w:color w:val="222222"/>
                <w:kern w:val="0"/>
                <w:szCs w:val="21"/>
              </w:rPr>
            </w:pPr>
            <w:r w:rsidRPr="005812E5">
              <w:rPr>
                <w:rFonts w:asciiTheme="minorEastAsia" w:eastAsiaTheme="minorEastAsia" w:hAnsiTheme="minorEastAsia" w:cs="宋体"/>
                <w:color w:val="222222"/>
                <w:kern w:val="0"/>
                <w:szCs w:val="21"/>
              </w:rPr>
              <w:t>0.2</w:t>
            </w:r>
          </w:p>
        </w:tc>
        <w:tc>
          <w:tcPr>
            <w:tcW w:w="3220" w:type="dxa"/>
            <w:tcBorders>
              <w:top w:val="nil"/>
              <w:left w:val="nil"/>
              <w:bottom w:val="single" w:sz="4" w:space="0" w:color="000000"/>
              <w:right w:val="single" w:sz="8" w:space="0" w:color="000000"/>
            </w:tcBorders>
            <w:shd w:val="clear" w:color="000000" w:fill="FFFFFF"/>
            <w:vAlign w:val="center"/>
            <w:hideMark/>
          </w:tcPr>
          <w:p w:rsidR="00365F73" w:rsidRPr="005812E5" w:rsidRDefault="00365F73" w:rsidP="00365F73">
            <w:pPr>
              <w:widowControl/>
              <w:jc w:val="center"/>
              <w:rPr>
                <w:rFonts w:asciiTheme="minorEastAsia" w:eastAsiaTheme="minorEastAsia" w:hAnsiTheme="minorEastAsia" w:cs="宋体"/>
                <w:color w:val="222222"/>
                <w:kern w:val="0"/>
                <w:szCs w:val="21"/>
              </w:rPr>
            </w:pPr>
            <w:r w:rsidRPr="005812E5">
              <w:rPr>
                <w:rFonts w:asciiTheme="minorEastAsia" w:eastAsiaTheme="minorEastAsia" w:hAnsiTheme="minorEastAsia" w:cs="宋体"/>
                <w:color w:val="222222"/>
                <w:kern w:val="0"/>
                <w:szCs w:val="21"/>
              </w:rPr>
              <w:t>0.1</w:t>
            </w:r>
          </w:p>
        </w:tc>
      </w:tr>
      <w:tr w:rsidR="00365F73" w:rsidRPr="005812E5" w:rsidTr="00BB33F1">
        <w:trPr>
          <w:trHeight w:val="360"/>
        </w:trPr>
        <w:tc>
          <w:tcPr>
            <w:tcW w:w="1716" w:type="dxa"/>
            <w:tcBorders>
              <w:top w:val="nil"/>
              <w:left w:val="single" w:sz="8" w:space="0" w:color="000000"/>
              <w:bottom w:val="single" w:sz="4" w:space="0" w:color="000000"/>
              <w:right w:val="single" w:sz="4" w:space="0" w:color="000000"/>
            </w:tcBorders>
            <w:shd w:val="clear" w:color="000000" w:fill="FFFFFF"/>
            <w:vAlign w:val="center"/>
            <w:hideMark/>
          </w:tcPr>
          <w:p w:rsidR="00365F73" w:rsidRPr="005812E5" w:rsidRDefault="00365F73" w:rsidP="00365F73">
            <w:pPr>
              <w:widowControl/>
              <w:jc w:val="center"/>
              <w:rPr>
                <w:rFonts w:asciiTheme="minorEastAsia" w:eastAsiaTheme="minorEastAsia" w:hAnsiTheme="minorEastAsia" w:cs="宋体"/>
                <w:color w:val="222222"/>
                <w:kern w:val="0"/>
                <w:szCs w:val="21"/>
              </w:rPr>
            </w:pPr>
            <w:r w:rsidRPr="005812E5">
              <w:rPr>
                <w:rFonts w:asciiTheme="minorEastAsia" w:eastAsiaTheme="minorEastAsia" w:hAnsiTheme="minorEastAsia" w:cs="宋体"/>
                <w:color w:val="222222"/>
                <w:kern w:val="0"/>
                <w:szCs w:val="21"/>
              </w:rPr>
              <w:t> Cd</w:t>
            </w:r>
          </w:p>
        </w:tc>
        <w:tc>
          <w:tcPr>
            <w:tcW w:w="3204" w:type="dxa"/>
            <w:tcBorders>
              <w:top w:val="nil"/>
              <w:left w:val="nil"/>
              <w:bottom w:val="single" w:sz="4" w:space="0" w:color="000000"/>
              <w:right w:val="single" w:sz="4" w:space="0" w:color="000000"/>
            </w:tcBorders>
            <w:shd w:val="clear" w:color="000000" w:fill="FFFFFF"/>
            <w:vAlign w:val="center"/>
            <w:hideMark/>
          </w:tcPr>
          <w:p w:rsidR="00365F73" w:rsidRPr="005812E5" w:rsidRDefault="00365F73" w:rsidP="00365F73">
            <w:pPr>
              <w:widowControl/>
              <w:jc w:val="center"/>
              <w:rPr>
                <w:rFonts w:asciiTheme="minorEastAsia" w:eastAsiaTheme="minorEastAsia" w:hAnsiTheme="minorEastAsia" w:cs="宋体"/>
                <w:color w:val="222222"/>
                <w:kern w:val="0"/>
                <w:szCs w:val="21"/>
              </w:rPr>
            </w:pPr>
            <w:r w:rsidRPr="005812E5">
              <w:rPr>
                <w:rFonts w:asciiTheme="minorEastAsia" w:eastAsiaTheme="minorEastAsia" w:hAnsiTheme="minorEastAsia" w:cs="宋体"/>
                <w:color w:val="222222"/>
                <w:kern w:val="0"/>
                <w:szCs w:val="21"/>
              </w:rPr>
              <w:t>N.D</w:t>
            </w:r>
          </w:p>
        </w:tc>
        <w:tc>
          <w:tcPr>
            <w:tcW w:w="3220" w:type="dxa"/>
            <w:tcBorders>
              <w:top w:val="nil"/>
              <w:left w:val="nil"/>
              <w:bottom w:val="single" w:sz="4" w:space="0" w:color="000000"/>
              <w:right w:val="single" w:sz="8" w:space="0" w:color="000000"/>
            </w:tcBorders>
            <w:shd w:val="clear" w:color="000000" w:fill="FFFFFF"/>
            <w:vAlign w:val="center"/>
            <w:hideMark/>
          </w:tcPr>
          <w:p w:rsidR="00365F73" w:rsidRPr="005812E5" w:rsidRDefault="00365F73" w:rsidP="00365F73">
            <w:pPr>
              <w:widowControl/>
              <w:jc w:val="center"/>
              <w:rPr>
                <w:rFonts w:asciiTheme="minorEastAsia" w:eastAsiaTheme="minorEastAsia" w:hAnsiTheme="minorEastAsia" w:cs="宋体"/>
                <w:color w:val="222222"/>
                <w:kern w:val="0"/>
                <w:szCs w:val="21"/>
              </w:rPr>
            </w:pPr>
            <w:r w:rsidRPr="005812E5">
              <w:rPr>
                <w:rFonts w:asciiTheme="minorEastAsia" w:eastAsiaTheme="minorEastAsia" w:hAnsiTheme="minorEastAsia" w:cs="宋体"/>
                <w:color w:val="222222"/>
                <w:kern w:val="0"/>
                <w:szCs w:val="21"/>
              </w:rPr>
              <w:t>N.D</w:t>
            </w:r>
          </w:p>
        </w:tc>
      </w:tr>
      <w:tr w:rsidR="00365F73" w:rsidRPr="005812E5" w:rsidTr="00BB33F1">
        <w:trPr>
          <w:trHeight w:val="375"/>
        </w:trPr>
        <w:tc>
          <w:tcPr>
            <w:tcW w:w="1716" w:type="dxa"/>
            <w:tcBorders>
              <w:top w:val="nil"/>
              <w:left w:val="single" w:sz="8" w:space="0" w:color="000000"/>
              <w:bottom w:val="single" w:sz="8" w:space="0" w:color="000000"/>
              <w:right w:val="single" w:sz="4" w:space="0" w:color="000000"/>
            </w:tcBorders>
            <w:shd w:val="clear" w:color="000000" w:fill="FFFFFF"/>
            <w:vAlign w:val="center"/>
            <w:hideMark/>
          </w:tcPr>
          <w:p w:rsidR="00365F73" w:rsidRPr="005812E5" w:rsidRDefault="00365F73" w:rsidP="00365F73">
            <w:pPr>
              <w:widowControl/>
              <w:jc w:val="center"/>
              <w:rPr>
                <w:rFonts w:asciiTheme="minorEastAsia" w:eastAsiaTheme="minorEastAsia" w:hAnsiTheme="minorEastAsia" w:cs="宋体"/>
                <w:color w:val="222222"/>
                <w:kern w:val="0"/>
                <w:szCs w:val="21"/>
              </w:rPr>
            </w:pPr>
            <w:r w:rsidRPr="005812E5">
              <w:rPr>
                <w:rFonts w:asciiTheme="minorEastAsia" w:eastAsiaTheme="minorEastAsia" w:hAnsiTheme="minorEastAsia" w:cs="宋体"/>
                <w:color w:val="222222"/>
                <w:kern w:val="0"/>
                <w:szCs w:val="21"/>
              </w:rPr>
              <w:t> Fe</w:t>
            </w:r>
          </w:p>
        </w:tc>
        <w:tc>
          <w:tcPr>
            <w:tcW w:w="3204" w:type="dxa"/>
            <w:tcBorders>
              <w:top w:val="nil"/>
              <w:left w:val="nil"/>
              <w:bottom w:val="single" w:sz="8" w:space="0" w:color="000000"/>
              <w:right w:val="single" w:sz="4" w:space="0" w:color="000000"/>
            </w:tcBorders>
            <w:shd w:val="clear" w:color="000000" w:fill="FFFFFF"/>
            <w:vAlign w:val="center"/>
            <w:hideMark/>
          </w:tcPr>
          <w:p w:rsidR="00365F73" w:rsidRPr="005812E5" w:rsidRDefault="00365F73" w:rsidP="00365F73">
            <w:pPr>
              <w:widowControl/>
              <w:jc w:val="center"/>
              <w:rPr>
                <w:rFonts w:asciiTheme="minorEastAsia" w:eastAsiaTheme="minorEastAsia" w:hAnsiTheme="minorEastAsia" w:cs="宋体"/>
                <w:color w:val="222222"/>
                <w:kern w:val="0"/>
                <w:szCs w:val="21"/>
              </w:rPr>
            </w:pPr>
            <w:r w:rsidRPr="005812E5">
              <w:rPr>
                <w:rFonts w:asciiTheme="minorEastAsia" w:eastAsiaTheme="minorEastAsia" w:hAnsiTheme="minorEastAsia" w:cs="宋体"/>
                <w:color w:val="222222"/>
                <w:kern w:val="0"/>
                <w:szCs w:val="21"/>
              </w:rPr>
              <w:t>90.2</w:t>
            </w:r>
          </w:p>
        </w:tc>
        <w:tc>
          <w:tcPr>
            <w:tcW w:w="3220" w:type="dxa"/>
            <w:tcBorders>
              <w:top w:val="nil"/>
              <w:left w:val="nil"/>
              <w:bottom w:val="single" w:sz="8" w:space="0" w:color="000000"/>
              <w:right w:val="single" w:sz="8" w:space="0" w:color="000000"/>
            </w:tcBorders>
            <w:shd w:val="clear" w:color="000000" w:fill="FFFFFF"/>
            <w:vAlign w:val="center"/>
            <w:hideMark/>
          </w:tcPr>
          <w:p w:rsidR="00365F73" w:rsidRPr="005812E5" w:rsidRDefault="00365F73" w:rsidP="00365F73">
            <w:pPr>
              <w:widowControl/>
              <w:jc w:val="center"/>
              <w:rPr>
                <w:rFonts w:asciiTheme="minorEastAsia" w:eastAsiaTheme="minorEastAsia" w:hAnsiTheme="minorEastAsia" w:cs="宋体"/>
                <w:color w:val="222222"/>
                <w:kern w:val="0"/>
                <w:szCs w:val="21"/>
              </w:rPr>
            </w:pPr>
            <w:r w:rsidRPr="005812E5">
              <w:rPr>
                <w:rFonts w:asciiTheme="minorEastAsia" w:eastAsiaTheme="minorEastAsia" w:hAnsiTheme="minorEastAsia" w:cs="宋体"/>
                <w:color w:val="222222"/>
                <w:kern w:val="0"/>
                <w:szCs w:val="21"/>
              </w:rPr>
              <w:t>79</w:t>
            </w:r>
          </w:p>
        </w:tc>
      </w:tr>
    </w:tbl>
    <w:p w:rsidR="006F52FD" w:rsidRPr="005812E5" w:rsidRDefault="006F52FD" w:rsidP="006F52FD">
      <w:pPr>
        <w:spacing w:line="400" w:lineRule="exact"/>
        <w:jc w:val="center"/>
        <w:rPr>
          <w:rFonts w:hAnsi="宋体"/>
        </w:rPr>
      </w:pPr>
      <w:r w:rsidRPr="005812E5">
        <w:rPr>
          <w:rFonts w:hAnsi="宋体" w:hint="eastAsia"/>
        </w:rPr>
        <w:t>表</w:t>
      </w:r>
      <w:r w:rsidR="00894481" w:rsidRPr="005812E5">
        <w:rPr>
          <w:rFonts w:hAnsi="宋体" w:hint="eastAsia"/>
        </w:rPr>
        <w:t>7</w:t>
      </w:r>
      <w:r w:rsidRPr="005812E5">
        <w:rPr>
          <w:rFonts w:hAnsi="宋体" w:hint="eastAsia"/>
        </w:rPr>
        <w:t>白炭黑重金属含量（</w:t>
      </w:r>
      <w:r w:rsidRPr="005812E5">
        <w:rPr>
          <w:rFonts w:hAnsi="宋体" w:hint="eastAsia"/>
        </w:rPr>
        <w:t>ICP-OES)</w:t>
      </w:r>
    </w:p>
    <w:tbl>
      <w:tblPr>
        <w:tblW w:w="8100" w:type="dxa"/>
        <w:tblInd w:w="93" w:type="dxa"/>
        <w:tblLook w:val="04A0"/>
      </w:tblPr>
      <w:tblGrid>
        <w:gridCol w:w="1620"/>
        <w:gridCol w:w="3215"/>
        <w:gridCol w:w="3265"/>
      </w:tblGrid>
      <w:tr w:rsidR="006F52FD" w:rsidRPr="005812E5" w:rsidTr="009326E5">
        <w:trPr>
          <w:trHeight w:val="415"/>
        </w:trPr>
        <w:tc>
          <w:tcPr>
            <w:tcW w:w="1620" w:type="dxa"/>
            <w:tcBorders>
              <w:top w:val="single" w:sz="8" w:space="0" w:color="auto"/>
              <w:left w:val="single" w:sz="8" w:space="0" w:color="auto"/>
              <w:bottom w:val="single" w:sz="8" w:space="0" w:color="auto"/>
              <w:right w:val="single" w:sz="4" w:space="0" w:color="000000"/>
            </w:tcBorders>
            <w:shd w:val="clear" w:color="000000" w:fill="FFFFFF"/>
            <w:vAlign w:val="center"/>
            <w:hideMark/>
          </w:tcPr>
          <w:p w:rsidR="006F52FD" w:rsidRPr="005812E5" w:rsidRDefault="006F52FD" w:rsidP="006F52FD">
            <w:pPr>
              <w:widowControl/>
              <w:jc w:val="center"/>
              <w:rPr>
                <w:rFonts w:asciiTheme="minorEastAsia" w:eastAsiaTheme="minorEastAsia" w:hAnsiTheme="minorEastAsia" w:cs="宋体"/>
                <w:color w:val="222222"/>
                <w:kern w:val="0"/>
                <w:szCs w:val="21"/>
              </w:rPr>
            </w:pPr>
            <w:r w:rsidRPr="005812E5">
              <w:rPr>
                <w:rFonts w:asciiTheme="minorEastAsia" w:eastAsiaTheme="minorEastAsia" w:hAnsiTheme="minorEastAsia" w:cs="宋体" w:hint="eastAsia"/>
                <w:color w:val="222222"/>
                <w:kern w:val="0"/>
                <w:szCs w:val="21"/>
              </w:rPr>
              <w:t>实验室</w:t>
            </w:r>
          </w:p>
        </w:tc>
        <w:tc>
          <w:tcPr>
            <w:tcW w:w="6480" w:type="dxa"/>
            <w:gridSpan w:val="2"/>
            <w:tcBorders>
              <w:top w:val="single" w:sz="8" w:space="0" w:color="auto"/>
              <w:left w:val="nil"/>
              <w:bottom w:val="single" w:sz="8" w:space="0" w:color="auto"/>
              <w:right w:val="single" w:sz="8" w:space="0" w:color="auto"/>
            </w:tcBorders>
            <w:shd w:val="clear" w:color="000000" w:fill="FFFFFF"/>
            <w:vAlign w:val="center"/>
            <w:hideMark/>
          </w:tcPr>
          <w:p w:rsidR="006F52FD" w:rsidRPr="005812E5" w:rsidRDefault="006F52FD" w:rsidP="006F52FD">
            <w:pPr>
              <w:widowControl/>
              <w:jc w:val="center"/>
              <w:rPr>
                <w:rFonts w:asciiTheme="minorEastAsia" w:eastAsiaTheme="minorEastAsia" w:hAnsiTheme="minorEastAsia" w:cs="宋体"/>
                <w:color w:val="222222"/>
                <w:kern w:val="0"/>
                <w:szCs w:val="21"/>
              </w:rPr>
            </w:pPr>
            <w:r w:rsidRPr="005812E5">
              <w:rPr>
                <w:rFonts w:asciiTheme="minorEastAsia" w:eastAsiaTheme="minorEastAsia" w:hAnsiTheme="minorEastAsia" w:cs="宋体" w:hint="eastAsia"/>
                <w:color w:val="222222"/>
                <w:kern w:val="0"/>
                <w:szCs w:val="21"/>
              </w:rPr>
              <w:t>B(斯派克上海研发实验室）</w:t>
            </w:r>
          </w:p>
        </w:tc>
      </w:tr>
      <w:tr w:rsidR="006F52FD" w:rsidRPr="005812E5" w:rsidTr="009326E5">
        <w:trPr>
          <w:trHeight w:val="420"/>
        </w:trPr>
        <w:tc>
          <w:tcPr>
            <w:tcW w:w="1620" w:type="dxa"/>
            <w:tcBorders>
              <w:top w:val="single" w:sz="8" w:space="0" w:color="auto"/>
              <w:left w:val="single" w:sz="8" w:space="0" w:color="000000"/>
              <w:bottom w:val="single" w:sz="4" w:space="0" w:color="000000"/>
              <w:right w:val="single" w:sz="4" w:space="0" w:color="000000"/>
            </w:tcBorders>
            <w:shd w:val="clear" w:color="000000" w:fill="FFFFFF"/>
            <w:vAlign w:val="center"/>
            <w:hideMark/>
          </w:tcPr>
          <w:p w:rsidR="006F52FD" w:rsidRPr="005812E5" w:rsidRDefault="006F52FD" w:rsidP="006F52FD">
            <w:pPr>
              <w:widowControl/>
              <w:jc w:val="center"/>
              <w:rPr>
                <w:rFonts w:asciiTheme="minorEastAsia" w:eastAsiaTheme="minorEastAsia" w:hAnsiTheme="minorEastAsia" w:cs="宋体"/>
                <w:color w:val="222222"/>
                <w:kern w:val="0"/>
                <w:szCs w:val="21"/>
              </w:rPr>
            </w:pPr>
            <w:r w:rsidRPr="005812E5">
              <w:rPr>
                <w:rFonts w:asciiTheme="minorEastAsia" w:eastAsiaTheme="minorEastAsia" w:hAnsiTheme="minorEastAsia" w:cs="宋体" w:hint="eastAsia"/>
                <w:color w:val="222222"/>
                <w:kern w:val="0"/>
                <w:szCs w:val="21"/>
              </w:rPr>
              <w:t>元素</w:t>
            </w:r>
          </w:p>
        </w:tc>
        <w:tc>
          <w:tcPr>
            <w:tcW w:w="3215" w:type="dxa"/>
            <w:tcBorders>
              <w:top w:val="single" w:sz="8" w:space="0" w:color="auto"/>
              <w:left w:val="nil"/>
              <w:bottom w:val="single" w:sz="4" w:space="0" w:color="000000"/>
              <w:right w:val="single" w:sz="4" w:space="0" w:color="000000"/>
            </w:tcBorders>
            <w:shd w:val="clear" w:color="000000" w:fill="FFFFFF"/>
            <w:vAlign w:val="center"/>
            <w:hideMark/>
          </w:tcPr>
          <w:p w:rsidR="006F52FD" w:rsidRPr="005812E5" w:rsidRDefault="0007126A" w:rsidP="006F52FD">
            <w:pPr>
              <w:widowControl/>
              <w:jc w:val="center"/>
              <w:rPr>
                <w:rFonts w:asciiTheme="minorEastAsia" w:eastAsiaTheme="minorEastAsia" w:hAnsiTheme="minorEastAsia" w:cs="宋体"/>
                <w:color w:val="222222"/>
                <w:kern w:val="0"/>
                <w:szCs w:val="21"/>
              </w:rPr>
            </w:pPr>
            <w:r w:rsidRPr="005812E5">
              <w:rPr>
                <w:rFonts w:asciiTheme="minorEastAsia" w:eastAsiaTheme="minorEastAsia" w:hAnsiTheme="minorEastAsia" w:cs="宋体" w:hint="eastAsia"/>
                <w:color w:val="222222"/>
                <w:kern w:val="0"/>
                <w:szCs w:val="21"/>
              </w:rPr>
              <w:t>3</w:t>
            </w:r>
            <w:r w:rsidR="00DA7343" w:rsidRPr="005812E5">
              <w:rPr>
                <w:rFonts w:asciiTheme="minorEastAsia" w:eastAsiaTheme="minorEastAsia" w:hAnsiTheme="minorEastAsia" w:cs="宋体" w:hint="eastAsia"/>
                <w:color w:val="222222"/>
                <w:kern w:val="0"/>
                <w:szCs w:val="21"/>
              </w:rPr>
              <w:t>#</w:t>
            </w:r>
          </w:p>
        </w:tc>
        <w:tc>
          <w:tcPr>
            <w:tcW w:w="3265" w:type="dxa"/>
            <w:tcBorders>
              <w:top w:val="single" w:sz="8" w:space="0" w:color="auto"/>
              <w:left w:val="nil"/>
              <w:bottom w:val="single" w:sz="4" w:space="0" w:color="000000"/>
              <w:right w:val="single" w:sz="8" w:space="0" w:color="000000"/>
            </w:tcBorders>
            <w:shd w:val="clear" w:color="000000" w:fill="FFFFFF"/>
            <w:vAlign w:val="center"/>
            <w:hideMark/>
          </w:tcPr>
          <w:p w:rsidR="006F52FD" w:rsidRPr="005812E5" w:rsidRDefault="0007126A" w:rsidP="006F52FD">
            <w:pPr>
              <w:widowControl/>
              <w:jc w:val="center"/>
              <w:rPr>
                <w:rFonts w:asciiTheme="minorEastAsia" w:eastAsiaTheme="minorEastAsia" w:hAnsiTheme="minorEastAsia" w:cs="宋体"/>
                <w:color w:val="222222"/>
                <w:kern w:val="0"/>
                <w:szCs w:val="21"/>
              </w:rPr>
            </w:pPr>
            <w:r w:rsidRPr="005812E5">
              <w:rPr>
                <w:rFonts w:asciiTheme="minorEastAsia" w:eastAsiaTheme="minorEastAsia" w:hAnsiTheme="minorEastAsia" w:cs="宋体" w:hint="eastAsia"/>
                <w:color w:val="222222"/>
                <w:kern w:val="0"/>
                <w:szCs w:val="21"/>
              </w:rPr>
              <w:t>4</w:t>
            </w:r>
            <w:r w:rsidR="00DA7343" w:rsidRPr="005812E5">
              <w:rPr>
                <w:rFonts w:asciiTheme="minorEastAsia" w:eastAsiaTheme="minorEastAsia" w:hAnsiTheme="minorEastAsia" w:cs="宋体" w:hint="eastAsia"/>
                <w:color w:val="222222"/>
                <w:kern w:val="0"/>
                <w:szCs w:val="21"/>
              </w:rPr>
              <w:t>#</w:t>
            </w:r>
          </w:p>
        </w:tc>
      </w:tr>
      <w:tr w:rsidR="006F52FD" w:rsidRPr="005812E5" w:rsidTr="00DA7343">
        <w:trPr>
          <w:trHeight w:val="360"/>
        </w:trPr>
        <w:tc>
          <w:tcPr>
            <w:tcW w:w="1620" w:type="dxa"/>
            <w:tcBorders>
              <w:top w:val="nil"/>
              <w:left w:val="single" w:sz="8" w:space="0" w:color="000000"/>
              <w:bottom w:val="single" w:sz="4" w:space="0" w:color="000000"/>
              <w:right w:val="single" w:sz="4" w:space="0" w:color="000000"/>
            </w:tcBorders>
            <w:shd w:val="clear" w:color="000000" w:fill="FFFFFF"/>
            <w:vAlign w:val="center"/>
            <w:hideMark/>
          </w:tcPr>
          <w:p w:rsidR="006F52FD" w:rsidRPr="005812E5" w:rsidRDefault="006F52FD" w:rsidP="006F52FD">
            <w:pPr>
              <w:widowControl/>
              <w:jc w:val="center"/>
              <w:rPr>
                <w:rFonts w:asciiTheme="minorEastAsia" w:eastAsiaTheme="minorEastAsia" w:hAnsiTheme="minorEastAsia" w:cs="宋体"/>
                <w:color w:val="222222"/>
                <w:kern w:val="0"/>
                <w:szCs w:val="21"/>
              </w:rPr>
            </w:pPr>
            <w:r w:rsidRPr="005812E5">
              <w:rPr>
                <w:rFonts w:asciiTheme="minorEastAsia" w:eastAsiaTheme="minorEastAsia" w:hAnsiTheme="minorEastAsia" w:cs="宋体"/>
                <w:color w:val="222222"/>
                <w:kern w:val="0"/>
                <w:szCs w:val="21"/>
              </w:rPr>
              <w:t> Cu</w:t>
            </w:r>
          </w:p>
        </w:tc>
        <w:tc>
          <w:tcPr>
            <w:tcW w:w="3215" w:type="dxa"/>
            <w:tcBorders>
              <w:top w:val="nil"/>
              <w:left w:val="nil"/>
              <w:bottom w:val="single" w:sz="4" w:space="0" w:color="000000"/>
              <w:right w:val="single" w:sz="4" w:space="0" w:color="000000"/>
            </w:tcBorders>
            <w:shd w:val="clear" w:color="000000" w:fill="FFFFFF"/>
            <w:vAlign w:val="center"/>
            <w:hideMark/>
          </w:tcPr>
          <w:p w:rsidR="006F52FD" w:rsidRPr="005812E5" w:rsidRDefault="006F52FD" w:rsidP="006F52FD">
            <w:pPr>
              <w:widowControl/>
              <w:jc w:val="center"/>
              <w:rPr>
                <w:rFonts w:asciiTheme="minorEastAsia" w:eastAsiaTheme="minorEastAsia" w:hAnsiTheme="minorEastAsia" w:cs="宋体"/>
                <w:color w:val="222222"/>
                <w:kern w:val="0"/>
                <w:szCs w:val="21"/>
              </w:rPr>
            </w:pPr>
            <w:r w:rsidRPr="005812E5">
              <w:rPr>
                <w:rFonts w:asciiTheme="minorEastAsia" w:eastAsiaTheme="minorEastAsia" w:hAnsiTheme="minorEastAsia" w:cs="宋体"/>
                <w:color w:val="222222"/>
                <w:kern w:val="0"/>
                <w:szCs w:val="21"/>
              </w:rPr>
              <w:t>0.35</w:t>
            </w:r>
          </w:p>
        </w:tc>
        <w:tc>
          <w:tcPr>
            <w:tcW w:w="3265" w:type="dxa"/>
            <w:tcBorders>
              <w:top w:val="nil"/>
              <w:left w:val="nil"/>
              <w:bottom w:val="single" w:sz="4" w:space="0" w:color="000000"/>
              <w:right w:val="single" w:sz="8" w:space="0" w:color="000000"/>
            </w:tcBorders>
            <w:shd w:val="clear" w:color="000000" w:fill="FFFFFF"/>
            <w:vAlign w:val="center"/>
            <w:hideMark/>
          </w:tcPr>
          <w:p w:rsidR="006F52FD" w:rsidRPr="005812E5" w:rsidRDefault="006F52FD" w:rsidP="006F52FD">
            <w:pPr>
              <w:widowControl/>
              <w:jc w:val="center"/>
              <w:rPr>
                <w:rFonts w:asciiTheme="minorEastAsia" w:eastAsiaTheme="minorEastAsia" w:hAnsiTheme="minorEastAsia" w:cs="宋体"/>
                <w:color w:val="222222"/>
                <w:kern w:val="0"/>
                <w:szCs w:val="21"/>
              </w:rPr>
            </w:pPr>
            <w:r w:rsidRPr="005812E5">
              <w:rPr>
                <w:rFonts w:asciiTheme="minorEastAsia" w:eastAsiaTheme="minorEastAsia" w:hAnsiTheme="minorEastAsia" w:cs="宋体"/>
                <w:color w:val="222222"/>
                <w:kern w:val="0"/>
                <w:szCs w:val="21"/>
              </w:rPr>
              <w:t>0.31</w:t>
            </w:r>
          </w:p>
        </w:tc>
      </w:tr>
      <w:tr w:rsidR="006F52FD" w:rsidRPr="005812E5" w:rsidTr="00DA7343">
        <w:trPr>
          <w:trHeight w:val="360"/>
        </w:trPr>
        <w:tc>
          <w:tcPr>
            <w:tcW w:w="1620" w:type="dxa"/>
            <w:tcBorders>
              <w:top w:val="nil"/>
              <w:left w:val="single" w:sz="8" w:space="0" w:color="000000"/>
              <w:bottom w:val="single" w:sz="4" w:space="0" w:color="000000"/>
              <w:right w:val="single" w:sz="4" w:space="0" w:color="000000"/>
            </w:tcBorders>
            <w:shd w:val="clear" w:color="000000" w:fill="FFFFFF"/>
            <w:vAlign w:val="center"/>
            <w:hideMark/>
          </w:tcPr>
          <w:p w:rsidR="006F52FD" w:rsidRPr="005812E5" w:rsidRDefault="006F52FD" w:rsidP="006F52FD">
            <w:pPr>
              <w:widowControl/>
              <w:jc w:val="center"/>
              <w:rPr>
                <w:rFonts w:asciiTheme="minorEastAsia" w:eastAsiaTheme="minorEastAsia" w:hAnsiTheme="minorEastAsia" w:cs="宋体"/>
                <w:color w:val="222222"/>
                <w:kern w:val="0"/>
                <w:szCs w:val="21"/>
              </w:rPr>
            </w:pPr>
            <w:r w:rsidRPr="005812E5">
              <w:rPr>
                <w:rFonts w:asciiTheme="minorEastAsia" w:eastAsiaTheme="minorEastAsia" w:hAnsiTheme="minorEastAsia" w:cs="宋体"/>
                <w:color w:val="222222"/>
                <w:kern w:val="0"/>
                <w:szCs w:val="21"/>
              </w:rPr>
              <w:t> Mn</w:t>
            </w:r>
          </w:p>
        </w:tc>
        <w:tc>
          <w:tcPr>
            <w:tcW w:w="3215" w:type="dxa"/>
            <w:tcBorders>
              <w:top w:val="nil"/>
              <w:left w:val="nil"/>
              <w:bottom w:val="single" w:sz="4" w:space="0" w:color="000000"/>
              <w:right w:val="single" w:sz="4" w:space="0" w:color="000000"/>
            </w:tcBorders>
            <w:shd w:val="clear" w:color="000000" w:fill="FFFFFF"/>
            <w:vAlign w:val="center"/>
            <w:hideMark/>
          </w:tcPr>
          <w:p w:rsidR="006F52FD" w:rsidRPr="005812E5" w:rsidRDefault="006F52FD" w:rsidP="006F52FD">
            <w:pPr>
              <w:widowControl/>
              <w:jc w:val="center"/>
              <w:rPr>
                <w:rFonts w:asciiTheme="minorEastAsia" w:eastAsiaTheme="minorEastAsia" w:hAnsiTheme="minorEastAsia" w:cs="宋体"/>
                <w:color w:val="222222"/>
                <w:kern w:val="0"/>
                <w:szCs w:val="21"/>
              </w:rPr>
            </w:pPr>
            <w:r w:rsidRPr="005812E5">
              <w:rPr>
                <w:rFonts w:asciiTheme="minorEastAsia" w:eastAsiaTheme="minorEastAsia" w:hAnsiTheme="minorEastAsia" w:cs="宋体"/>
                <w:color w:val="222222"/>
                <w:kern w:val="0"/>
                <w:szCs w:val="21"/>
              </w:rPr>
              <w:t>4.7</w:t>
            </w:r>
          </w:p>
        </w:tc>
        <w:tc>
          <w:tcPr>
            <w:tcW w:w="3265" w:type="dxa"/>
            <w:tcBorders>
              <w:top w:val="nil"/>
              <w:left w:val="nil"/>
              <w:bottom w:val="single" w:sz="4" w:space="0" w:color="000000"/>
              <w:right w:val="single" w:sz="8" w:space="0" w:color="000000"/>
            </w:tcBorders>
            <w:shd w:val="clear" w:color="000000" w:fill="FFFFFF"/>
            <w:vAlign w:val="center"/>
            <w:hideMark/>
          </w:tcPr>
          <w:p w:rsidR="006F52FD" w:rsidRPr="005812E5" w:rsidRDefault="006F52FD" w:rsidP="006F52FD">
            <w:pPr>
              <w:widowControl/>
              <w:jc w:val="center"/>
              <w:rPr>
                <w:rFonts w:asciiTheme="minorEastAsia" w:eastAsiaTheme="minorEastAsia" w:hAnsiTheme="minorEastAsia" w:cs="宋体"/>
                <w:color w:val="222222"/>
                <w:kern w:val="0"/>
                <w:szCs w:val="21"/>
              </w:rPr>
            </w:pPr>
            <w:r w:rsidRPr="005812E5">
              <w:rPr>
                <w:rFonts w:asciiTheme="minorEastAsia" w:eastAsiaTheme="minorEastAsia" w:hAnsiTheme="minorEastAsia" w:cs="宋体"/>
                <w:color w:val="222222"/>
                <w:kern w:val="0"/>
                <w:szCs w:val="21"/>
              </w:rPr>
              <w:t>3.4</w:t>
            </w:r>
          </w:p>
        </w:tc>
      </w:tr>
      <w:tr w:rsidR="006F52FD" w:rsidRPr="005812E5" w:rsidTr="00DA7343">
        <w:trPr>
          <w:trHeight w:val="360"/>
        </w:trPr>
        <w:tc>
          <w:tcPr>
            <w:tcW w:w="1620" w:type="dxa"/>
            <w:tcBorders>
              <w:top w:val="nil"/>
              <w:left w:val="single" w:sz="8" w:space="0" w:color="000000"/>
              <w:bottom w:val="single" w:sz="4" w:space="0" w:color="000000"/>
              <w:right w:val="single" w:sz="4" w:space="0" w:color="000000"/>
            </w:tcBorders>
            <w:shd w:val="clear" w:color="000000" w:fill="FFFFFF"/>
            <w:vAlign w:val="center"/>
            <w:hideMark/>
          </w:tcPr>
          <w:p w:rsidR="006F52FD" w:rsidRPr="005812E5" w:rsidRDefault="006F52FD" w:rsidP="006F52FD">
            <w:pPr>
              <w:widowControl/>
              <w:jc w:val="center"/>
              <w:rPr>
                <w:rFonts w:asciiTheme="minorEastAsia" w:eastAsiaTheme="minorEastAsia" w:hAnsiTheme="minorEastAsia" w:cs="宋体"/>
                <w:color w:val="222222"/>
                <w:kern w:val="0"/>
                <w:szCs w:val="21"/>
              </w:rPr>
            </w:pPr>
            <w:r w:rsidRPr="005812E5">
              <w:rPr>
                <w:rFonts w:asciiTheme="minorEastAsia" w:eastAsiaTheme="minorEastAsia" w:hAnsiTheme="minorEastAsia" w:cs="宋体"/>
                <w:color w:val="222222"/>
                <w:kern w:val="0"/>
                <w:szCs w:val="21"/>
              </w:rPr>
              <w:t> Pb</w:t>
            </w:r>
          </w:p>
        </w:tc>
        <w:tc>
          <w:tcPr>
            <w:tcW w:w="3215" w:type="dxa"/>
            <w:tcBorders>
              <w:top w:val="nil"/>
              <w:left w:val="nil"/>
              <w:bottom w:val="single" w:sz="4" w:space="0" w:color="000000"/>
              <w:right w:val="single" w:sz="4" w:space="0" w:color="000000"/>
            </w:tcBorders>
            <w:shd w:val="clear" w:color="000000" w:fill="FFFFFF"/>
            <w:vAlign w:val="center"/>
            <w:hideMark/>
          </w:tcPr>
          <w:p w:rsidR="006F52FD" w:rsidRPr="005812E5" w:rsidRDefault="006F52FD" w:rsidP="006F52FD">
            <w:pPr>
              <w:widowControl/>
              <w:jc w:val="center"/>
              <w:rPr>
                <w:rFonts w:asciiTheme="minorEastAsia" w:eastAsiaTheme="minorEastAsia" w:hAnsiTheme="minorEastAsia" w:cs="宋体"/>
                <w:color w:val="222222"/>
                <w:kern w:val="0"/>
                <w:szCs w:val="21"/>
              </w:rPr>
            </w:pPr>
            <w:r w:rsidRPr="005812E5">
              <w:rPr>
                <w:rFonts w:asciiTheme="minorEastAsia" w:eastAsiaTheme="minorEastAsia" w:hAnsiTheme="minorEastAsia" w:cs="宋体"/>
                <w:color w:val="222222"/>
                <w:kern w:val="0"/>
                <w:szCs w:val="21"/>
              </w:rPr>
              <w:t>0.3</w:t>
            </w:r>
          </w:p>
        </w:tc>
        <w:tc>
          <w:tcPr>
            <w:tcW w:w="3265" w:type="dxa"/>
            <w:tcBorders>
              <w:top w:val="nil"/>
              <w:left w:val="nil"/>
              <w:bottom w:val="single" w:sz="4" w:space="0" w:color="000000"/>
              <w:right w:val="single" w:sz="8" w:space="0" w:color="000000"/>
            </w:tcBorders>
            <w:shd w:val="clear" w:color="000000" w:fill="FFFFFF"/>
            <w:vAlign w:val="center"/>
            <w:hideMark/>
          </w:tcPr>
          <w:p w:rsidR="006F52FD" w:rsidRPr="005812E5" w:rsidRDefault="006F52FD" w:rsidP="006F52FD">
            <w:pPr>
              <w:widowControl/>
              <w:jc w:val="center"/>
              <w:rPr>
                <w:rFonts w:asciiTheme="minorEastAsia" w:eastAsiaTheme="minorEastAsia" w:hAnsiTheme="minorEastAsia" w:cs="宋体"/>
                <w:color w:val="222222"/>
                <w:kern w:val="0"/>
                <w:szCs w:val="21"/>
              </w:rPr>
            </w:pPr>
            <w:r w:rsidRPr="005812E5">
              <w:rPr>
                <w:rFonts w:asciiTheme="minorEastAsia" w:eastAsiaTheme="minorEastAsia" w:hAnsiTheme="minorEastAsia" w:cs="宋体"/>
                <w:color w:val="222222"/>
                <w:kern w:val="0"/>
                <w:szCs w:val="21"/>
              </w:rPr>
              <w:t>0.1</w:t>
            </w:r>
          </w:p>
        </w:tc>
      </w:tr>
      <w:tr w:rsidR="006F52FD" w:rsidRPr="005812E5" w:rsidTr="00DA7343">
        <w:trPr>
          <w:trHeight w:val="360"/>
        </w:trPr>
        <w:tc>
          <w:tcPr>
            <w:tcW w:w="1620" w:type="dxa"/>
            <w:tcBorders>
              <w:top w:val="nil"/>
              <w:left w:val="single" w:sz="8" w:space="0" w:color="000000"/>
              <w:bottom w:val="single" w:sz="4" w:space="0" w:color="000000"/>
              <w:right w:val="single" w:sz="4" w:space="0" w:color="000000"/>
            </w:tcBorders>
            <w:shd w:val="clear" w:color="000000" w:fill="FFFFFF"/>
            <w:vAlign w:val="center"/>
            <w:hideMark/>
          </w:tcPr>
          <w:p w:rsidR="006F52FD" w:rsidRPr="005812E5" w:rsidRDefault="006F52FD" w:rsidP="006F52FD">
            <w:pPr>
              <w:widowControl/>
              <w:jc w:val="center"/>
              <w:rPr>
                <w:rFonts w:asciiTheme="minorEastAsia" w:eastAsiaTheme="minorEastAsia" w:hAnsiTheme="minorEastAsia" w:cs="宋体"/>
                <w:color w:val="222222"/>
                <w:kern w:val="0"/>
                <w:szCs w:val="21"/>
              </w:rPr>
            </w:pPr>
            <w:r w:rsidRPr="005812E5">
              <w:rPr>
                <w:rFonts w:asciiTheme="minorEastAsia" w:eastAsiaTheme="minorEastAsia" w:hAnsiTheme="minorEastAsia" w:cs="宋体"/>
                <w:color w:val="222222"/>
                <w:kern w:val="0"/>
                <w:szCs w:val="21"/>
              </w:rPr>
              <w:t> Cd</w:t>
            </w:r>
          </w:p>
        </w:tc>
        <w:tc>
          <w:tcPr>
            <w:tcW w:w="3215" w:type="dxa"/>
            <w:tcBorders>
              <w:top w:val="nil"/>
              <w:left w:val="nil"/>
              <w:bottom w:val="single" w:sz="4" w:space="0" w:color="000000"/>
              <w:right w:val="single" w:sz="4" w:space="0" w:color="000000"/>
            </w:tcBorders>
            <w:shd w:val="clear" w:color="000000" w:fill="FFFFFF"/>
            <w:vAlign w:val="center"/>
            <w:hideMark/>
          </w:tcPr>
          <w:p w:rsidR="006F52FD" w:rsidRPr="005812E5" w:rsidRDefault="006F52FD" w:rsidP="006F52FD">
            <w:pPr>
              <w:widowControl/>
              <w:jc w:val="center"/>
              <w:rPr>
                <w:rFonts w:asciiTheme="minorEastAsia" w:eastAsiaTheme="minorEastAsia" w:hAnsiTheme="minorEastAsia" w:cs="宋体"/>
                <w:color w:val="222222"/>
                <w:kern w:val="0"/>
                <w:szCs w:val="21"/>
              </w:rPr>
            </w:pPr>
            <w:r w:rsidRPr="005812E5">
              <w:rPr>
                <w:rFonts w:asciiTheme="minorEastAsia" w:eastAsiaTheme="minorEastAsia" w:hAnsiTheme="minorEastAsia" w:cs="宋体"/>
                <w:color w:val="222222"/>
                <w:kern w:val="0"/>
                <w:szCs w:val="21"/>
              </w:rPr>
              <w:t>N.D</w:t>
            </w:r>
          </w:p>
        </w:tc>
        <w:tc>
          <w:tcPr>
            <w:tcW w:w="3265" w:type="dxa"/>
            <w:tcBorders>
              <w:top w:val="nil"/>
              <w:left w:val="nil"/>
              <w:bottom w:val="single" w:sz="4" w:space="0" w:color="000000"/>
              <w:right w:val="single" w:sz="8" w:space="0" w:color="000000"/>
            </w:tcBorders>
            <w:shd w:val="clear" w:color="000000" w:fill="FFFFFF"/>
            <w:vAlign w:val="center"/>
            <w:hideMark/>
          </w:tcPr>
          <w:p w:rsidR="006F52FD" w:rsidRPr="005812E5" w:rsidRDefault="006F52FD" w:rsidP="006F52FD">
            <w:pPr>
              <w:widowControl/>
              <w:jc w:val="center"/>
              <w:rPr>
                <w:rFonts w:asciiTheme="minorEastAsia" w:eastAsiaTheme="minorEastAsia" w:hAnsiTheme="minorEastAsia" w:cs="宋体"/>
                <w:color w:val="222222"/>
                <w:kern w:val="0"/>
                <w:szCs w:val="21"/>
              </w:rPr>
            </w:pPr>
            <w:r w:rsidRPr="005812E5">
              <w:rPr>
                <w:rFonts w:asciiTheme="minorEastAsia" w:eastAsiaTheme="minorEastAsia" w:hAnsiTheme="minorEastAsia" w:cs="宋体"/>
                <w:color w:val="222222"/>
                <w:kern w:val="0"/>
                <w:szCs w:val="21"/>
              </w:rPr>
              <w:t>N.D</w:t>
            </w:r>
          </w:p>
        </w:tc>
      </w:tr>
      <w:tr w:rsidR="006F52FD" w:rsidRPr="005812E5" w:rsidTr="00DA7343">
        <w:trPr>
          <w:trHeight w:val="375"/>
        </w:trPr>
        <w:tc>
          <w:tcPr>
            <w:tcW w:w="1620" w:type="dxa"/>
            <w:tcBorders>
              <w:top w:val="nil"/>
              <w:left w:val="single" w:sz="8" w:space="0" w:color="000000"/>
              <w:bottom w:val="single" w:sz="8" w:space="0" w:color="000000"/>
              <w:right w:val="single" w:sz="4" w:space="0" w:color="000000"/>
            </w:tcBorders>
            <w:shd w:val="clear" w:color="000000" w:fill="FFFFFF"/>
            <w:vAlign w:val="center"/>
            <w:hideMark/>
          </w:tcPr>
          <w:p w:rsidR="006F52FD" w:rsidRPr="005812E5" w:rsidRDefault="006F52FD" w:rsidP="006F52FD">
            <w:pPr>
              <w:widowControl/>
              <w:jc w:val="center"/>
              <w:rPr>
                <w:rFonts w:asciiTheme="minorEastAsia" w:eastAsiaTheme="minorEastAsia" w:hAnsiTheme="minorEastAsia" w:cs="宋体"/>
                <w:color w:val="222222"/>
                <w:kern w:val="0"/>
                <w:szCs w:val="21"/>
              </w:rPr>
            </w:pPr>
            <w:r w:rsidRPr="005812E5">
              <w:rPr>
                <w:rFonts w:asciiTheme="minorEastAsia" w:eastAsiaTheme="minorEastAsia" w:hAnsiTheme="minorEastAsia" w:cs="宋体"/>
                <w:color w:val="222222"/>
                <w:kern w:val="0"/>
                <w:szCs w:val="21"/>
              </w:rPr>
              <w:t> Fe</w:t>
            </w:r>
          </w:p>
        </w:tc>
        <w:tc>
          <w:tcPr>
            <w:tcW w:w="3215" w:type="dxa"/>
            <w:tcBorders>
              <w:top w:val="nil"/>
              <w:left w:val="nil"/>
              <w:bottom w:val="single" w:sz="8" w:space="0" w:color="000000"/>
              <w:right w:val="single" w:sz="4" w:space="0" w:color="000000"/>
            </w:tcBorders>
            <w:shd w:val="clear" w:color="000000" w:fill="FFFFFF"/>
            <w:vAlign w:val="center"/>
            <w:hideMark/>
          </w:tcPr>
          <w:p w:rsidR="006F52FD" w:rsidRPr="005812E5" w:rsidRDefault="006F52FD" w:rsidP="006F52FD">
            <w:pPr>
              <w:widowControl/>
              <w:jc w:val="center"/>
              <w:rPr>
                <w:rFonts w:asciiTheme="minorEastAsia" w:eastAsiaTheme="minorEastAsia" w:hAnsiTheme="minorEastAsia" w:cs="宋体"/>
                <w:color w:val="222222"/>
                <w:kern w:val="0"/>
                <w:szCs w:val="21"/>
              </w:rPr>
            </w:pPr>
            <w:r w:rsidRPr="005812E5">
              <w:rPr>
                <w:rFonts w:asciiTheme="minorEastAsia" w:eastAsiaTheme="minorEastAsia" w:hAnsiTheme="minorEastAsia" w:cs="宋体"/>
                <w:color w:val="222222"/>
                <w:kern w:val="0"/>
                <w:szCs w:val="21"/>
              </w:rPr>
              <w:t>90.5</w:t>
            </w:r>
          </w:p>
        </w:tc>
        <w:tc>
          <w:tcPr>
            <w:tcW w:w="3265" w:type="dxa"/>
            <w:tcBorders>
              <w:top w:val="nil"/>
              <w:left w:val="nil"/>
              <w:bottom w:val="single" w:sz="8" w:space="0" w:color="000000"/>
              <w:right w:val="single" w:sz="8" w:space="0" w:color="000000"/>
            </w:tcBorders>
            <w:shd w:val="clear" w:color="000000" w:fill="FFFFFF"/>
            <w:vAlign w:val="center"/>
            <w:hideMark/>
          </w:tcPr>
          <w:p w:rsidR="006F52FD" w:rsidRPr="005812E5" w:rsidRDefault="006F52FD" w:rsidP="006F52FD">
            <w:pPr>
              <w:widowControl/>
              <w:jc w:val="center"/>
              <w:rPr>
                <w:rFonts w:asciiTheme="minorEastAsia" w:eastAsiaTheme="minorEastAsia" w:hAnsiTheme="minorEastAsia" w:cs="宋体"/>
                <w:color w:val="222222"/>
                <w:kern w:val="0"/>
                <w:szCs w:val="21"/>
              </w:rPr>
            </w:pPr>
            <w:r w:rsidRPr="005812E5">
              <w:rPr>
                <w:rFonts w:asciiTheme="minorEastAsia" w:eastAsiaTheme="minorEastAsia" w:hAnsiTheme="minorEastAsia" w:cs="宋体"/>
                <w:color w:val="222222"/>
                <w:kern w:val="0"/>
                <w:szCs w:val="21"/>
              </w:rPr>
              <w:t>76.6</w:t>
            </w:r>
          </w:p>
        </w:tc>
      </w:tr>
    </w:tbl>
    <w:p w:rsidR="006F52FD" w:rsidRPr="005812E5" w:rsidRDefault="006F52FD" w:rsidP="006F52FD">
      <w:pPr>
        <w:spacing w:line="400" w:lineRule="exact"/>
        <w:jc w:val="center"/>
        <w:rPr>
          <w:rFonts w:hAnsi="宋体"/>
        </w:rPr>
      </w:pPr>
      <w:r w:rsidRPr="005812E5">
        <w:rPr>
          <w:rFonts w:hAnsi="宋体" w:hint="eastAsia"/>
        </w:rPr>
        <w:t>表</w:t>
      </w:r>
      <w:r w:rsidR="00894481" w:rsidRPr="005812E5">
        <w:rPr>
          <w:rFonts w:hAnsi="宋体" w:hint="eastAsia"/>
        </w:rPr>
        <w:t>8</w:t>
      </w:r>
      <w:r w:rsidRPr="005812E5">
        <w:rPr>
          <w:rFonts w:hAnsi="宋体" w:hint="eastAsia"/>
        </w:rPr>
        <w:t>白炭黑重金属含量（</w:t>
      </w:r>
      <w:r w:rsidRPr="005812E5">
        <w:rPr>
          <w:rFonts w:hAnsi="宋体" w:hint="eastAsia"/>
        </w:rPr>
        <w:t>ICP-OES)</w:t>
      </w:r>
    </w:p>
    <w:tbl>
      <w:tblPr>
        <w:tblW w:w="8095" w:type="dxa"/>
        <w:tblInd w:w="93" w:type="dxa"/>
        <w:tblLook w:val="04A0"/>
      </w:tblPr>
      <w:tblGrid>
        <w:gridCol w:w="1575"/>
        <w:gridCol w:w="3260"/>
        <w:gridCol w:w="3260"/>
      </w:tblGrid>
      <w:tr w:rsidR="006F52FD" w:rsidRPr="005812E5" w:rsidTr="009326E5">
        <w:trPr>
          <w:trHeight w:val="450"/>
        </w:trPr>
        <w:tc>
          <w:tcPr>
            <w:tcW w:w="1575" w:type="dxa"/>
            <w:tcBorders>
              <w:top w:val="single" w:sz="8" w:space="0" w:color="auto"/>
              <w:left w:val="single" w:sz="8" w:space="0" w:color="auto"/>
              <w:bottom w:val="single" w:sz="8" w:space="0" w:color="auto"/>
              <w:right w:val="single" w:sz="4" w:space="0" w:color="000000"/>
            </w:tcBorders>
            <w:shd w:val="clear" w:color="000000" w:fill="FFFFFF"/>
            <w:vAlign w:val="center"/>
            <w:hideMark/>
          </w:tcPr>
          <w:p w:rsidR="006F52FD" w:rsidRPr="005812E5" w:rsidRDefault="006F52FD" w:rsidP="006F52FD">
            <w:pPr>
              <w:widowControl/>
              <w:jc w:val="center"/>
              <w:rPr>
                <w:rFonts w:asciiTheme="minorEastAsia" w:eastAsiaTheme="minorEastAsia" w:hAnsiTheme="minorEastAsia" w:cs="宋体"/>
                <w:color w:val="222222"/>
                <w:kern w:val="0"/>
                <w:szCs w:val="21"/>
              </w:rPr>
            </w:pPr>
            <w:r w:rsidRPr="005812E5">
              <w:rPr>
                <w:rFonts w:asciiTheme="minorEastAsia" w:eastAsiaTheme="minorEastAsia" w:hAnsiTheme="minorEastAsia" w:cs="宋体" w:hint="eastAsia"/>
                <w:color w:val="222222"/>
                <w:kern w:val="0"/>
                <w:szCs w:val="21"/>
              </w:rPr>
              <w:t>实验室</w:t>
            </w:r>
          </w:p>
        </w:tc>
        <w:tc>
          <w:tcPr>
            <w:tcW w:w="6520" w:type="dxa"/>
            <w:gridSpan w:val="2"/>
            <w:tcBorders>
              <w:top w:val="single" w:sz="8" w:space="0" w:color="auto"/>
              <w:left w:val="nil"/>
              <w:bottom w:val="single" w:sz="8" w:space="0" w:color="auto"/>
              <w:right w:val="single" w:sz="8" w:space="0" w:color="auto"/>
            </w:tcBorders>
            <w:shd w:val="clear" w:color="000000" w:fill="FFFFFF"/>
            <w:vAlign w:val="center"/>
            <w:hideMark/>
          </w:tcPr>
          <w:p w:rsidR="006F52FD" w:rsidRPr="005812E5" w:rsidRDefault="006F52FD" w:rsidP="006F52FD">
            <w:pPr>
              <w:widowControl/>
              <w:jc w:val="center"/>
              <w:rPr>
                <w:rFonts w:asciiTheme="minorEastAsia" w:eastAsiaTheme="minorEastAsia" w:hAnsiTheme="minorEastAsia" w:cs="宋体"/>
                <w:color w:val="222222"/>
                <w:kern w:val="0"/>
                <w:szCs w:val="21"/>
              </w:rPr>
            </w:pPr>
            <w:r w:rsidRPr="005812E5">
              <w:rPr>
                <w:rFonts w:asciiTheme="minorEastAsia" w:eastAsiaTheme="minorEastAsia" w:hAnsiTheme="minorEastAsia" w:cs="宋体" w:hint="eastAsia"/>
                <w:color w:val="222222"/>
                <w:kern w:val="0"/>
                <w:szCs w:val="21"/>
              </w:rPr>
              <w:t>C(德国赢创研发实验室)</w:t>
            </w:r>
          </w:p>
        </w:tc>
      </w:tr>
      <w:tr w:rsidR="006F52FD" w:rsidRPr="005812E5" w:rsidTr="009326E5">
        <w:trPr>
          <w:trHeight w:val="450"/>
        </w:trPr>
        <w:tc>
          <w:tcPr>
            <w:tcW w:w="1575" w:type="dxa"/>
            <w:tcBorders>
              <w:top w:val="single" w:sz="8" w:space="0" w:color="auto"/>
              <w:left w:val="single" w:sz="8" w:space="0" w:color="auto"/>
              <w:bottom w:val="single" w:sz="4" w:space="0" w:color="000000"/>
              <w:right w:val="single" w:sz="4" w:space="0" w:color="000000"/>
            </w:tcBorders>
            <w:shd w:val="clear" w:color="000000" w:fill="FFFFFF"/>
            <w:vAlign w:val="center"/>
            <w:hideMark/>
          </w:tcPr>
          <w:p w:rsidR="006F52FD" w:rsidRPr="005812E5" w:rsidRDefault="006F52FD" w:rsidP="006F52FD">
            <w:pPr>
              <w:widowControl/>
              <w:jc w:val="center"/>
              <w:rPr>
                <w:rFonts w:asciiTheme="minorEastAsia" w:eastAsiaTheme="minorEastAsia" w:hAnsiTheme="minorEastAsia" w:cs="宋体"/>
                <w:color w:val="222222"/>
                <w:kern w:val="0"/>
                <w:szCs w:val="21"/>
              </w:rPr>
            </w:pPr>
            <w:r w:rsidRPr="005812E5">
              <w:rPr>
                <w:rFonts w:asciiTheme="minorEastAsia" w:eastAsiaTheme="minorEastAsia" w:hAnsiTheme="minorEastAsia" w:cs="宋体"/>
                <w:color w:val="222222"/>
                <w:kern w:val="0"/>
                <w:szCs w:val="21"/>
              </w:rPr>
              <w:t> </w:t>
            </w:r>
            <w:r w:rsidRPr="005812E5">
              <w:rPr>
                <w:rFonts w:asciiTheme="minorEastAsia" w:eastAsiaTheme="minorEastAsia" w:hAnsiTheme="minorEastAsia" w:cs="宋体" w:hint="eastAsia"/>
                <w:color w:val="222222"/>
                <w:kern w:val="0"/>
                <w:szCs w:val="21"/>
              </w:rPr>
              <w:t>元素</w:t>
            </w:r>
            <w:r w:rsidRPr="005812E5">
              <w:rPr>
                <w:rFonts w:asciiTheme="minorEastAsia" w:eastAsiaTheme="minorEastAsia" w:hAnsiTheme="minorEastAsia" w:cs="Arial"/>
                <w:color w:val="222222"/>
                <w:kern w:val="0"/>
                <w:szCs w:val="21"/>
              </w:rPr>
              <w:t> </w:t>
            </w:r>
          </w:p>
        </w:tc>
        <w:tc>
          <w:tcPr>
            <w:tcW w:w="3260" w:type="dxa"/>
            <w:tcBorders>
              <w:top w:val="single" w:sz="8" w:space="0" w:color="auto"/>
              <w:left w:val="nil"/>
              <w:bottom w:val="single" w:sz="4" w:space="0" w:color="000000"/>
              <w:right w:val="single" w:sz="4" w:space="0" w:color="000000"/>
            </w:tcBorders>
            <w:shd w:val="clear" w:color="000000" w:fill="FFFFFF"/>
            <w:vAlign w:val="center"/>
            <w:hideMark/>
          </w:tcPr>
          <w:p w:rsidR="006F52FD" w:rsidRPr="005812E5" w:rsidRDefault="0007126A" w:rsidP="006F52FD">
            <w:pPr>
              <w:widowControl/>
              <w:jc w:val="center"/>
              <w:rPr>
                <w:rFonts w:asciiTheme="minorEastAsia" w:eastAsiaTheme="minorEastAsia" w:hAnsiTheme="minorEastAsia" w:cs="宋体"/>
                <w:color w:val="222222"/>
                <w:kern w:val="0"/>
                <w:szCs w:val="21"/>
              </w:rPr>
            </w:pPr>
            <w:r w:rsidRPr="005812E5">
              <w:rPr>
                <w:rFonts w:asciiTheme="minorEastAsia" w:eastAsiaTheme="minorEastAsia" w:hAnsiTheme="minorEastAsia" w:cs="宋体" w:hint="eastAsia"/>
                <w:color w:val="222222"/>
                <w:kern w:val="0"/>
                <w:szCs w:val="21"/>
              </w:rPr>
              <w:t>3</w:t>
            </w:r>
            <w:r w:rsidR="006F52FD" w:rsidRPr="005812E5">
              <w:rPr>
                <w:rFonts w:asciiTheme="minorEastAsia" w:eastAsiaTheme="minorEastAsia" w:hAnsiTheme="minorEastAsia" w:cs="宋体"/>
                <w:color w:val="222222"/>
                <w:kern w:val="0"/>
                <w:szCs w:val="21"/>
              </w:rPr>
              <w:t>#</w:t>
            </w:r>
          </w:p>
        </w:tc>
        <w:tc>
          <w:tcPr>
            <w:tcW w:w="3260" w:type="dxa"/>
            <w:tcBorders>
              <w:top w:val="single" w:sz="8" w:space="0" w:color="auto"/>
              <w:left w:val="nil"/>
              <w:bottom w:val="single" w:sz="4" w:space="0" w:color="000000"/>
              <w:right w:val="single" w:sz="8" w:space="0" w:color="auto"/>
            </w:tcBorders>
            <w:shd w:val="clear" w:color="000000" w:fill="FFFFFF"/>
            <w:vAlign w:val="center"/>
            <w:hideMark/>
          </w:tcPr>
          <w:p w:rsidR="006F52FD" w:rsidRPr="005812E5" w:rsidRDefault="0007126A" w:rsidP="006F52FD">
            <w:pPr>
              <w:widowControl/>
              <w:jc w:val="center"/>
              <w:rPr>
                <w:rFonts w:asciiTheme="minorEastAsia" w:eastAsiaTheme="minorEastAsia" w:hAnsiTheme="minorEastAsia" w:cs="宋体"/>
                <w:color w:val="222222"/>
                <w:kern w:val="0"/>
                <w:szCs w:val="21"/>
              </w:rPr>
            </w:pPr>
            <w:r w:rsidRPr="005812E5">
              <w:rPr>
                <w:rFonts w:asciiTheme="minorEastAsia" w:eastAsiaTheme="minorEastAsia" w:hAnsiTheme="minorEastAsia" w:cs="宋体" w:hint="eastAsia"/>
                <w:color w:val="222222"/>
                <w:kern w:val="0"/>
                <w:szCs w:val="21"/>
              </w:rPr>
              <w:t>4</w:t>
            </w:r>
            <w:r w:rsidR="006F52FD" w:rsidRPr="005812E5">
              <w:rPr>
                <w:rFonts w:asciiTheme="minorEastAsia" w:eastAsiaTheme="minorEastAsia" w:hAnsiTheme="minorEastAsia" w:cs="宋体"/>
                <w:color w:val="222222"/>
                <w:kern w:val="0"/>
                <w:szCs w:val="21"/>
              </w:rPr>
              <w:t>#</w:t>
            </w:r>
          </w:p>
        </w:tc>
      </w:tr>
      <w:tr w:rsidR="006F52FD" w:rsidRPr="005812E5" w:rsidTr="009326E5">
        <w:trPr>
          <w:trHeight w:val="360"/>
        </w:trPr>
        <w:tc>
          <w:tcPr>
            <w:tcW w:w="1575" w:type="dxa"/>
            <w:tcBorders>
              <w:top w:val="nil"/>
              <w:left w:val="single" w:sz="8" w:space="0" w:color="auto"/>
              <w:bottom w:val="single" w:sz="4" w:space="0" w:color="000000"/>
              <w:right w:val="single" w:sz="4" w:space="0" w:color="000000"/>
            </w:tcBorders>
            <w:shd w:val="clear" w:color="000000" w:fill="FFFFFF"/>
            <w:vAlign w:val="center"/>
            <w:hideMark/>
          </w:tcPr>
          <w:p w:rsidR="006F52FD" w:rsidRPr="005812E5" w:rsidRDefault="006F52FD" w:rsidP="006F52FD">
            <w:pPr>
              <w:widowControl/>
              <w:jc w:val="center"/>
              <w:rPr>
                <w:rFonts w:asciiTheme="minorEastAsia" w:eastAsiaTheme="minorEastAsia" w:hAnsiTheme="minorEastAsia" w:cs="宋体"/>
                <w:color w:val="222222"/>
                <w:kern w:val="0"/>
                <w:szCs w:val="21"/>
              </w:rPr>
            </w:pPr>
            <w:r w:rsidRPr="005812E5">
              <w:rPr>
                <w:rFonts w:asciiTheme="minorEastAsia" w:eastAsiaTheme="minorEastAsia" w:hAnsiTheme="minorEastAsia" w:cs="宋体"/>
                <w:color w:val="222222"/>
                <w:kern w:val="0"/>
                <w:szCs w:val="21"/>
              </w:rPr>
              <w:t> Cu</w:t>
            </w:r>
          </w:p>
        </w:tc>
        <w:tc>
          <w:tcPr>
            <w:tcW w:w="3260" w:type="dxa"/>
            <w:tcBorders>
              <w:top w:val="nil"/>
              <w:left w:val="nil"/>
              <w:bottom w:val="single" w:sz="4" w:space="0" w:color="000000"/>
              <w:right w:val="single" w:sz="4" w:space="0" w:color="000000"/>
            </w:tcBorders>
            <w:shd w:val="clear" w:color="000000" w:fill="FFFFFF"/>
            <w:vAlign w:val="center"/>
            <w:hideMark/>
          </w:tcPr>
          <w:p w:rsidR="006F52FD" w:rsidRPr="005812E5" w:rsidRDefault="006F52FD" w:rsidP="006F52FD">
            <w:pPr>
              <w:widowControl/>
              <w:jc w:val="center"/>
              <w:rPr>
                <w:rFonts w:asciiTheme="minorEastAsia" w:eastAsiaTheme="minorEastAsia" w:hAnsiTheme="minorEastAsia" w:cs="宋体"/>
                <w:color w:val="222222"/>
                <w:kern w:val="0"/>
                <w:szCs w:val="21"/>
              </w:rPr>
            </w:pPr>
            <w:r w:rsidRPr="005812E5">
              <w:rPr>
                <w:rFonts w:asciiTheme="minorEastAsia" w:eastAsiaTheme="minorEastAsia" w:hAnsiTheme="minorEastAsia" w:cs="宋体"/>
                <w:color w:val="222222"/>
                <w:kern w:val="0"/>
                <w:szCs w:val="21"/>
              </w:rPr>
              <w:t>0.7</w:t>
            </w:r>
          </w:p>
        </w:tc>
        <w:tc>
          <w:tcPr>
            <w:tcW w:w="3260" w:type="dxa"/>
            <w:tcBorders>
              <w:top w:val="nil"/>
              <w:left w:val="nil"/>
              <w:bottom w:val="single" w:sz="4" w:space="0" w:color="000000"/>
              <w:right w:val="single" w:sz="8" w:space="0" w:color="auto"/>
            </w:tcBorders>
            <w:shd w:val="clear" w:color="000000" w:fill="FFFFFF"/>
            <w:vAlign w:val="center"/>
            <w:hideMark/>
          </w:tcPr>
          <w:p w:rsidR="006F52FD" w:rsidRPr="005812E5" w:rsidRDefault="006F52FD" w:rsidP="006F52FD">
            <w:pPr>
              <w:widowControl/>
              <w:jc w:val="center"/>
              <w:rPr>
                <w:rFonts w:asciiTheme="minorEastAsia" w:eastAsiaTheme="minorEastAsia" w:hAnsiTheme="minorEastAsia" w:cs="宋体"/>
                <w:color w:val="222222"/>
                <w:kern w:val="0"/>
                <w:szCs w:val="21"/>
              </w:rPr>
            </w:pPr>
            <w:r w:rsidRPr="005812E5">
              <w:rPr>
                <w:rFonts w:asciiTheme="minorEastAsia" w:eastAsiaTheme="minorEastAsia" w:hAnsiTheme="minorEastAsia" w:cs="宋体"/>
                <w:color w:val="222222"/>
                <w:kern w:val="0"/>
                <w:szCs w:val="21"/>
              </w:rPr>
              <w:t>0.7</w:t>
            </w:r>
          </w:p>
        </w:tc>
      </w:tr>
      <w:tr w:rsidR="006F52FD" w:rsidRPr="005812E5" w:rsidTr="009326E5">
        <w:trPr>
          <w:trHeight w:val="360"/>
        </w:trPr>
        <w:tc>
          <w:tcPr>
            <w:tcW w:w="1575" w:type="dxa"/>
            <w:tcBorders>
              <w:top w:val="nil"/>
              <w:left w:val="single" w:sz="8" w:space="0" w:color="auto"/>
              <w:bottom w:val="single" w:sz="4" w:space="0" w:color="000000"/>
              <w:right w:val="single" w:sz="4" w:space="0" w:color="000000"/>
            </w:tcBorders>
            <w:shd w:val="clear" w:color="000000" w:fill="FFFFFF"/>
            <w:vAlign w:val="center"/>
            <w:hideMark/>
          </w:tcPr>
          <w:p w:rsidR="006F52FD" w:rsidRPr="005812E5" w:rsidRDefault="006F52FD" w:rsidP="006F52FD">
            <w:pPr>
              <w:widowControl/>
              <w:jc w:val="center"/>
              <w:rPr>
                <w:rFonts w:asciiTheme="minorEastAsia" w:eastAsiaTheme="minorEastAsia" w:hAnsiTheme="minorEastAsia" w:cs="宋体"/>
                <w:color w:val="222222"/>
                <w:kern w:val="0"/>
                <w:szCs w:val="21"/>
              </w:rPr>
            </w:pPr>
            <w:r w:rsidRPr="005812E5">
              <w:rPr>
                <w:rFonts w:asciiTheme="minorEastAsia" w:eastAsiaTheme="minorEastAsia" w:hAnsiTheme="minorEastAsia" w:cs="宋体"/>
                <w:color w:val="222222"/>
                <w:kern w:val="0"/>
                <w:szCs w:val="21"/>
              </w:rPr>
              <w:t> Mn</w:t>
            </w:r>
          </w:p>
        </w:tc>
        <w:tc>
          <w:tcPr>
            <w:tcW w:w="3260" w:type="dxa"/>
            <w:tcBorders>
              <w:top w:val="nil"/>
              <w:left w:val="nil"/>
              <w:bottom w:val="single" w:sz="4" w:space="0" w:color="000000"/>
              <w:right w:val="single" w:sz="4" w:space="0" w:color="000000"/>
            </w:tcBorders>
            <w:shd w:val="clear" w:color="000000" w:fill="FFFFFF"/>
            <w:vAlign w:val="center"/>
            <w:hideMark/>
          </w:tcPr>
          <w:p w:rsidR="006F52FD" w:rsidRPr="005812E5" w:rsidRDefault="006F52FD" w:rsidP="006F52FD">
            <w:pPr>
              <w:widowControl/>
              <w:jc w:val="center"/>
              <w:rPr>
                <w:rFonts w:asciiTheme="minorEastAsia" w:eastAsiaTheme="minorEastAsia" w:hAnsiTheme="minorEastAsia" w:cs="宋体"/>
                <w:color w:val="222222"/>
                <w:kern w:val="0"/>
                <w:szCs w:val="21"/>
              </w:rPr>
            </w:pPr>
            <w:r w:rsidRPr="005812E5">
              <w:rPr>
                <w:rFonts w:asciiTheme="minorEastAsia" w:eastAsiaTheme="minorEastAsia" w:hAnsiTheme="minorEastAsia" w:cs="宋体"/>
                <w:color w:val="222222"/>
                <w:kern w:val="0"/>
                <w:szCs w:val="21"/>
              </w:rPr>
              <w:t>4.8</w:t>
            </w:r>
          </w:p>
        </w:tc>
        <w:tc>
          <w:tcPr>
            <w:tcW w:w="3260" w:type="dxa"/>
            <w:tcBorders>
              <w:top w:val="nil"/>
              <w:left w:val="nil"/>
              <w:bottom w:val="single" w:sz="4" w:space="0" w:color="000000"/>
              <w:right w:val="single" w:sz="8" w:space="0" w:color="auto"/>
            </w:tcBorders>
            <w:shd w:val="clear" w:color="000000" w:fill="FFFFFF"/>
            <w:vAlign w:val="center"/>
            <w:hideMark/>
          </w:tcPr>
          <w:p w:rsidR="006F52FD" w:rsidRPr="005812E5" w:rsidRDefault="006F52FD" w:rsidP="006F52FD">
            <w:pPr>
              <w:widowControl/>
              <w:jc w:val="center"/>
              <w:rPr>
                <w:rFonts w:asciiTheme="minorEastAsia" w:eastAsiaTheme="minorEastAsia" w:hAnsiTheme="minorEastAsia" w:cs="宋体"/>
                <w:color w:val="222222"/>
                <w:kern w:val="0"/>
                <w:szCs w:val="21"/>
              </w:rPr>
            </w:pPr>
            <w:r w:rsidRPr="005812E5">
              <w:rPr>
                <w:rFonts w:asciiTheme="minorEastAsia" w:eastAsiaTheme="minorEastAsia" w:hAnsiTheme="minorEastAsia" w:cs="宋体"/>
                <w:color w:val="222222"/>
                <w:kern w:val="0"/>
                <w:szCs w:val="21"/>
              </w:rPr>
              <w:t>4</w:t>
            </w:r>
          </w:p>
        </w:tc>
      </w:tr>
      <w:tr w:rsidR="006F52FD" w:rsidRPr="005812E5" w:rsidTr="009326E5">
        <w:trPr>
          <w:trHeight w:val="360"/>
        </w:trPr>
        <w:tc>
          <w:tcPr>
            <w:tcW w:w="1575" w:type="dxa"/>
            <w:tcBorders>
              <w:top w:val="nil"/>
              <w:left w:val="single" w:sz="8" w:space="0" w:color="auto"/>
              <w:bottom w:val="single" w:sz="4" w:space="0" w:color="000000"/>
              <w:right w:val="single" w:sz="4" w:space="0" w:color="000000"/>
            </w:tcBorders>
            <w:shd w:val="clear" w:color="000000" w:fill="FFFFFF"/>
            <w:vAlign w:val="center"/>
            <w:hideMark/>
          </w:tcPr>
          <w:p w:rsidR="006F52FD" w:rsidRPr="005812E5" w:rsidRDefault="006F52FD" w:rsidP="006F52FD">
            <w:pPr>
              <w:widowControl/>
              <w:jc w:val="center"/>
              <w:rPr>
                <w:rFonts w:asciiTheme="minorEastAsia" w:eastAsiaTheme="minorEastAsia" w:hAnsiTheme="minorEastAsia" w:cs="宋体"/>
                <w:color w:val="222222"/>
                <w:kern w:val="0"/>
                <w:szCs w:val="21"/>
              </w:rPr>
            </w:pPr>
            <w:r w:rsidRPr="005812E5">
              <w:rPr>
                <w:rFonts w:asciiTheme="minorEastAsia" w:eastAsiaTheme="minorEastAsia" w:hAnsiTheme="minorEastAsia" w:cs="宋体"/>
                <w:color w:val="222222"/>
                <w:kern w:val="0"/>
                <w:szCs w:val="21"/>
              </w:rPr>
              <w:t> Pb</w:t>
            </w:r>
          </w:p>
        </w:tc>
        <w:tc>
          <w:tcPr>
            <w:tcW w:w="3260" w:type="dxa"/>
            <w:tcBorders>
              <w:top w:val="nil"/>
              <w:left w:val="nil"/>
              <w:bottom w:val="single" w:sz="4" w:space="0" w:color="000000"/>
              <w:right w:val="single" w:sz="4" w:space="0" w:color="000000"/>
            </w:tcBorders>
            <w:shd w:val="clear" w:color="000000" w:fill="FFFFFF"/>
            <w:vAlign w:val="center"/>
            <w:hideMark/>
          </w:tcPr>
          <w:p w:rsidR="006F52FD" w:rsidRPr="005812E5" w:rsidRDefault="006F52FD" w:rsidP="006F52FD">
            <w:pPr>
              <w:widowControl/>
              <w:jc w:val="center"/>
              <w:rPr>
                <w:rFonts w:asciiTheme="minorEastAsia" w:eastAsiaTheme="minorEastAsia" w:hAnsiTheme="minorEastAsia" w:cs="宋体"/>
                <w:color w:val="222222"/>
                <w:kern w:val="0"/>
                <w:szCs w:val="21"/>
              </w:rPr>
            </w:pPr>
            <w:r w:rsidRPr="005812E5">
              <w:rPr>
                <w:rFonts w:asciiTheme="minorEastAsia" w:eastAsiaTheme="minorEastAsia" w:hAnsiTheme="minorEastAsia" w:cs="宋体"/>
                <w:color w:val="222222"/>
                <w:kern w:val="0"/>
                <w:szCs w:val="21"/>
              </w:rPr>
              <w:t>0.3</w:t>
            </w:r>
          </w:p>
        </w:tc>
        <w:tc>
          <w:tcPr>
            <w:tcW w:w="3260" w:type="dxa"/>
            <w:tcBorders>
              <w:top w:val="nil"/>
              <w:left w:val="nil"/>
              <w:bottom w:val="single" w:sz="4" w:space="0" w:color="000000"/>
              <w:right w:val="single" w:sz="8" w:space="0" w:color="auto"/>
            </w:tcBorders>
            <w:shd w:val="clear" w:color="000000" w:fill="FFFFFF"/>
            <w:vAlign w:val="center"/>
            <w:hideMark/>
          </w:tcPr>
          <w:p w:rsidR="006F52FD" w:rsidRPr="005812E5" w:rsidRDefault="006F52FD" w:rsidP="006F52FD">
            <w:pPr>
              <w:widowControl/>
              <w:jc w:val="center"/>
              <w:rPr>
                <w:rFonts w:asciiTheme="minorEastAsia" w:eastAsiaTheme="minorEastAsia" w:hAnsiTheme="minorEastAsia" w:cs="宋体"/>
                <w:color w:val="222222"/>
                <w:kern w:val="0"/>
                <w:szCs w:val="21"/>
              </w:rPr>
            </w:pPr>
            <w:r w:rsidRPr="005812E5">
              <w:rPr>
                <w:rFonts w:asciiTheme="minorEastAsia" w:eastAsiaTheme="minorEastAsia" w:hAnsiTheme="minorEastAsia" w:cs="宋体"/>
                <w:color w:val="222222"/>
                <w:kern w:val="0"/>
                <w:szCs w:val="21"/>
              </w:rPr>
              <w:t>0.2</w:t>
            </w:r>
          </w:p>
        </w:tc>
      </w:tr>
      <w:tr w:rsidR="006F52FD" w:rsidRPr="005812E5" w:rsidTr="009326E5">
        <w:trPr>
          <w:trHeight w:val="360"/>
        </w:trPr>
        <w:tc>
          <w:tcPr>
            <w:tcW w:w="1575" w:type="dxa"/>
            <w:tcBorders>
              <w:top w:val="nil"/>
              <w:left w:val="single" w:sz="8" w:space="0" w:color="auto"/>
              <w:bottom w:val="single" w:sz="4" w:space="0" w:color="000000"/>
              <w:right w:val="single" w:sz="4" w:space="0" w:color="000000"/>
            </w:tcBorders>
            <w:shd w:val="clear" w:color="000000" w:fill="FFFFFF"/>
            <w:vAlign w:val="center"/>
            <w:hideMark/>
          </w:tcPr>
          <w:p w:rsidR="006F52FD" w:rsidRPr="005812E5" w:rsidRDefault="006F52FD" w:rsidP="006F52FD">
            <w:pPr>
              <w:widowControl/>
              <w:jc w:val="center"/>
              <w:rPr>
                <w:rFonts w:asciiTheme="minorEastAsia" w:eastAsiaTheme="minorEastAsia" w:hAnsiTheme="minorEastAsia" w:cs="宋体"/>
                <w:color w:val="222222"/>
                <w:kern w:val="0"/>
                <w:szCs w:val="21"/>
              </w:rPr>
            </w:pPr>
            <w:r w:rsidRPr="005812E5">
              <w:rPr>
                <w:rFonts w:asciiTheme="minorEastAsia" w:eastAsiaTheme="minorEastAsia" w:hAnsiTheme="minorEastAsia" w:cs="宋体"/>
                <w:color w:val="222222"/>
                <w:kern w:val="0"/>
                <w:szCs w:val="21"/>
              </w:rPr>
              <w:t> Cd</w:t>
            </w:r>
          </w:p>
        </w:tc>
        <w:tc>
          <w:tcPr>
            <w:tcW w:w="3260" w:type="dxa"/>
            <w:tcBorders>
              <w:top w:val="nil"/>
              <w:left w:val="nil"/>
              <w:bottom w:val="single" w:sz="4" w:space="0" w:color="000000"/>
              <w:right w:val="single" w:sz="4" w:space="0" w:color="000000"/>
            </w:tcBorders>
            <w:shd w:val="clear" w:color="000000" w:fill="FFFFFF"/>
            <w:vAlign w:val="center"/>
            <w:hideMark/>
          </w:tcPr>
          <w:p w:rsidR="006F52FD" w:rsidRPr="005812E5" w:rsidRDefault="006F52FD" w:rsidP="006F52FD">
            <w:pPr>
              <w:widowControl/>
              <w:jc w:val="center"/>
              <w:rPr>
                <w:rFonts w:asciiTheme="minorEastAsia" w:eastAsiaTheme="minorEastAsia" w:hAnsiTheme="minorEastAsia" w:cs="宋体"/>
                <w:color w:val="222222"/>
                <w:kern w:val="0"/>
                <w:szCs w:val="21"/>
              </w:rPr>
            </w:pPr>
            <w:r w:rsidRPr="005812E5">
              <w:rPr>
                <w:rFonts w:asciiTheme="minorEastAsia" w:eastAsiaTheme="minorEastAsia" w:hAnsiTheme="minorEastAsia" w:cs="宋体"/>
                <w:color w:val="222222"/>
                <w:kern w:val="0"/>
                <w:szCs w:val="21"/>
              </w:rPr>
              <w:t>N.D</w:t>
            </w:r>
          </w:p>
        </w:tc>
        <w:tc>
          <w:tcPr>
            <w:tcW w:w="3260" w:type="dxa"/>
            <w:tcBorders>
              <w:top w:val="nil"/>
              <w:left w:val="nil"/>
              <w:bottom w:val="single" w:sz="4" w:space="0" w:color="000000"/>
              <w:right w:val="single" w:sz="8" w:space="0" w:color="auto"/>
            </w:tcBorders>
            <w:shd w:val="clear" w:color="000000" w:fill="FFFFFF"/>
            <w:vAlign w:val="center"/>
            <w:hideMark/>
          </w:tcPr>
          <w:p w:rsidR="006F52FD" w:rsidRPr="005812E5" w:rsidRDefault="006F52FD" w:rsidP="006F52FD">
            <w:pPr>
              <w:widowControl/>
              <w:jc w:val="center"/>
              <w:rPr>
                <w:rFonts w:asciiTheme="minorEastAsia" w:eastAsiaTheme="minorEastAsia" w:hAnsiTheme="minorEastAsia" w:cs="宋体"/>
                <w:color w:val="222222"/>
                <w:kern w:val="0"/>
                <w:szCs w:val="21"/>
              </w:rPr>
            </w:pPr>
            <w:r w:rsidRPr="005812E5">
              <w:rPr>
                <w:rFonts w:asciiTheme="minorEastAsia" w:eastAsiaTheme="minorEastAsia" w:hAnsiTheme="minorEastAsia" w:cs="宋体"/>
                <w:color w:val="222222"/>
                <w:kern w:val="0"/>
                <w:szCs w:val="21"/>
              </w:rPr>
              <w:t>N.D</w:t>
            </w:r>
          </w:p>
        </w:tc>
      </w:tr>
      <w:tr w:rsidR="006F52FD" w:rsidRPr="005812E5" w:rsidTr="009326E5">
        <w:trPr>
          <w:trHeight w:val="375"/>
        </w:trPr>
        <w:tc>
          <w:tcPr>
            <w:tcW w:w="1575" w:type="dxa"/>
            <w:tcBorders>
              <w:top w:val="nil"/>
              <w:left w:val="single" w:sz="8" w:space="0" w:color="auto"/>
              <w:bottom w:val="single" w:sz="8" w:space="0" w:color="auto"/>
              <w:right w:val="single" w:sz="4" w:space="0" w:color="000000"/>
            </w:tcBorders>
            <w:shd w:val="clear" w:color="000000" w:fill="FFFFFF"/>
            <w:vAlign w:val="center"/>
            <w:hideMark/>
          </w:tcPr>
          <w:p w:rsidR="006F52FD" w:rsidRPr="005812E5" w:rsidRDefault="006F52FD" w:rsidP="006F52FD">
            <w:pPr>
              <w:widowControl/>
              <w:jc w:val="center"/>
              <w:rPr>
                <w:rFonts w:asciiTheme="minorEastAsia" w:eastAsiaTheme="minorEastAsia" w:hAnsiTheme="minorEastAsia" w:cs="宋体"/>
                <w:color w:val="222222"/>
                <w:kern w:val="0"/>
                <w:szCs w:val="21"/>
              </w:rPr>
            </w:pPr>
            <w:r w:rsidRPr="005812E5">
              <w:rPr>
                <w:rFonts w:asciiTheme="minorEastAsia" w:eastAsiaTheme="minorEastAsia" w:hAnsiTheme="minorEastAsia" w:cs="宋体"/>
                <w:color w:val="222222"/>
                <w:kern w:val="0"/>
                <w:szCs w:val="21"/>
              </w:rPr>
              <w:t> Fe</w:t>
            </w:r>
          </w:p>
        </w:tc>
        <w:tc>
          <w:tcPr>
            <w:tcW w:w="3260" w:type="dxa"/>
            <w:tcBorders>
              <w:top w:val="nil"/>
              <w:left w:val="nil"/>
              <w:bottom w:val="single" w:sz="8" w:space="0" w:color="auto"/>
              <w:right w:val="single" w:sz="4" w:space="0" w:color="000000"/>
            </w:tcBorders>
            <w:shd w:val="clear" w:color="000000" w:fill="FFFFFF"/>
            <w:vAlign w:val="center"/>
            <w:hideMark/>
          </w:tcPr>
          <w:p w:rsidR="006F52FD" w:rsidRPr="005812E5" w:rsidRDefault="006F52FD" w:rsidP="006F52FD">
            <w:pPr>
              <w:widowControl/>
              <w:jc w:val="center"/>
              <w:rPr>
                <w:rFonts w:asciiTheme="minorEastAsia" w:eastAsiaTheme="minorEastAsia" w:hAnsiTheme="minorEastAsia" w:cs="宋体"/>
                <w:color w:val="222222"/>
                <w:kern w:val="0"/>
                <w:szCs w:val="21"/>
              </w:rPr>
            </w:pPr>
            <w:r w:rsidRPr="005812E5">
              <w:rPr>
                <w:rFonts w:asciiTheme="minorEastAsia" w:eastAsiaTheme="minorEastAsia" w:hAnsiTheme="minorEastAsia" w:cs="宋体"/>
                <w:color w:val="222222"/>
                <w:kern w:val="0"/>
                <w:szCs w:val="21"/>
              </w:rPr>
              <w:t>90.7</w:t>
            </w:r>
          </w:p>
        </w:tc>
        <w:tc>
          <w:tcPr>
            <w:tcW w:w="3260" w:type="dxa"/>
            <w:tcBorders>
              <w:top w:val="nil"/>
              <w:left w:val="nil"/>
              <w:bottom w:val="single" w:sz="8" w:space="0" w:color="auto"/>
              <w:right w:val="single" w:sz="8" w:space="0" w:color="auto"/>
            </w:tcBorders>
            <w:shd w:val="clear" w:color="000000" w:fill="FFFFFF"/>
            <w:vAlign w:val="center"/>
            <w:hideMark/>
          </w:tcPr>
          <w:p w:rsidR="006F52FD" w:rsidRPr="005812E5" w:rsidRDefault="006F52FD" w:rsidP="006F52FD">
            <w:pPr>
              <w:widowControl/>
              <w:jc w:val="center"/>
              <w:rPr>
                <w:rFonts w:asciiTheme="minorEastAsia" w:eastAsiaTheme="minorEastAsia" w:hAnsiTheme="minorEastAsia" w:cs="宋体"/>
                <w:color w:val="222222"/>
                <w:kern w:val="0"/>
                <w:szCs w:val="21"/>
              </w:rPr>
            </w:pPr>
            <w:r w:rsidRPr="005812E5">
              <w:rPr>
                <w:rFonts w:asciiTheme="minorEastAsia" w:eastAsiaTheme="minorEastAsia" w:hAnsiTheme="minorEastAsia" w:cs="宋体"/>
                <w:color w:val="222222"/>
                <w:kern w:val="0"/>
                <w:szCs w:val="21"/>
              </w:rPr>
              <w:t>77.6</w:t>
            </w:r>
          </w:p>
        </w:tc>
      </w:tr>
    </w:tbl>
    <w:p w:rsidR="00516B13" w:rsidRPr="009D73BA" w:rsidRDefault="005D4604" w:rsidP="009D73BA">
      <w:pPr>
        <w:pStyle w:val="af0"/>
        <w:spacing w:line="360" w:lineRule="auto"/>
        <w:ind w:firstLineChars="0" w:firstLine="0"/>
      </w:pPr>
      <w:r>
        <w:rPr>
          <w:rFonts w:hint="eastAsia"/>
        </w:rPr>
        <w:t>6.</w:t>
      </w:r>
      <w:r w:rsidR="00E942D9">
        <w:rPr>
          <w:rFonts w:hint="eastAsia"/>
        </w:rPr>
        <w:t>2</w:t>
      </w:r>
      <w:r w:rsidR="009D73BA" w:rsidRPr="009D73BA">
        <w:rPr>
          <w:rFonts w:hint="eastAsia"/>
        </w:rPr>
        <w:t xml:space="preserve"> 小结</w:t>
      </w:r>
    </w:p>
    <w:p w:rsidR="009D73BA" w:rsidRPr="009D73BA" w:rsidRDefault="009D73BA" w:rsidP="009D73BA">
      <w:pPr>
        <w:pStyle w:val="af0"/>
        <w:spacing w:line="360" w:lineRule="auto"/>
        <w:ind w:firstLineChars="250" w:firstLine="525"/>
      </w:pPr>
      <w:r w:rsidRPr="009D73BA">
        <w:rPr>
          <w:rFonts w:hint="eastAsia"/>
        </w:rPr>
        <w:lastRenderedPageBreak/>
        <w:t>本</w:t>
      </w:r>
      <w:r>
        <w:rPr>
          <w:rFonts w:hint="eastAsia"/>
        </w:rPr>
        <w:t>标准</w:t>
      </w:r>
      <w:r w:rsidRPr="009D73BA">
        <w:rPr>
          <w:rFonts w:hint="eastAsia"/>
        </w:rPr>
        <w:t>完全满足</w:t>
      </w:r>
      <w:r w:rsidRPr="00C31B43">
        <w:rPr>
          <w:rFonts w:hint="eastAsia"/>
        </w:rPr>
        <w:t>沉淀水合二氧化硅中重金属含量</w:t>
      </w:r>
      <w:r w:rsidR="00132365">
        <w:rPr>
          <w:rFonts w:hint="eastAsia"/>
        </w:rPr>
        <w:t>的测定，各项技术指标均符合要求，具有很好的准确性和可靠性；同时白炭黑预处理技术进行了升级，</w:t>
      </w:r>
      <w:r w:rsidR="00450249">
        <w:rPr>
          <w:rFonts w:hint="eastAsia"/>
        </w:rPr>
        <w:t>具有较强的创新性和先进性，</w:t>
      </w:r>
      <w:r w:rsidR="00132365">
        <w:rPr>
          <w:rFonts w:hint="eastAsia"/>
        </w:rPr>
        <w:t>该技术可以用</w:t>
      </w:r>
      <w:r w:rsidR="00373000">
        <w:rPr>
          <w:rFonts w:hint="eastAsia"/>
        </w:rPr>
        <w:t>聚四氟乙烯离心管或容量瓶来替代铂金坩埚，节约试验成本。另一方面，该技术采用直接溶解，摆脱溶样</w:t>
      </w:r>
      <w:r w:rsidR="00450249">
        <w:rPr>
          <w:rFonts w:hint="eastAsia"/>
        </w:rPr>
        <w:t>时繁琐的处理环节，给检测带来了很大的便利。</w:t>
      </w:r>
    </w:p>
    <w:p w:rsidR="00516B13" w:rsidRDefault="009D73BA" w:rsidP="007E3D37">
      <w:pPr>
        <w:pStyle w:val="af0"/>
        <w:spacing w:line="360" w:lineRule="auto"/>
        <w:ind w:firstLineChars="250" w:firstLine="525"/>
      </w:pPr>
      <w:r w:rsidRPr="009D73BA">
        <w:rPr>
          <w:rFonts w:hint="eastAsia"/>
        </w:rPr>
        <w:t>综合以上结果表明，本</w:t>
      </w:r>
      <w:r>
        <w:rPr>
          <w:rFonts w:hint="eastAsia"/>
        </w:rPr>
        <w:t>标准</w:t>
      </w:r>
      <w:r w:rsidRPr="009D73BA">
        <w:rPr>
          <w:rFonts w:hint="eastAsia"/>
        </w:rPr>
        <w:t>建立的分析方法满足</w:t>
      </w:r>
      <w:r w:rsidRPr="00C31B43">
        <w:rPr>
          <w:rFonts w:hint="eastAsia"/>
        </w:rPr>
        <w:t>沉淀水合二氧化硅中重金属含量</w:t>
      </w:r>
      <w:r w:rsidRPr="009D73BA">
        <w:rPr>
          <w:rFonts w:hint="eastAsia"/>
        </w:rPr>
        <w:t>的测定，方法简单、快速，具有很好的准确性和可靠性。</w:t>
      </w:r>
      <w:bookmarkStart w:id="0" w:name="_GoBack"/>
      <w:bookmarkEnd w:id="0"/>
    </w:p>
    <w:p w:rsidR="00BC3D78" w:rsidRPr="00C31B43" w:rsidRDefault="00BC3D78" w:rsidP="000D496D">
      <w:pPr>
        <w:numPr>
          <w:ilvl w:val="0"/>
          <w:numId w:val="1"/>
        </w:numPr>
        <w:spacing w:line="400" w:lineRule="exact"/>
        <w:rPr>
          <w:rFonts w:ascii="黑体" w:eastAsia="黑体"/>
        </w:rPr>
      </w:pPr>
      <w:r w:rsidRPr="00C31B43">
        <w:rPr>
          <w:rFonts w:ascii="黑体" w:eastAsia="黑体" w:hint="eastAsia"/>
        </w:rPr>
        <w:t>采标情况：</w:t>
      </w:r>
    </w:p>
    <w:p w:rsidR="00BC3D78" w:rsidRPr="00C31B43" w:rsidRDefault="00BC3D78" w:rsidP="00FE6D87">
      <w:pPr>
        <w:pStyle w:val="af0"/>
        <w:spacing w:line="360" w:lineRule="auto"/>
        <w:ind w:firstLineChars="250" w:firstLine="525"/>
      </w:pPr>
      <w:r w:rsidRPr="00C31B43">
        <w:rPr>
          <w:rFonts w:hint="eastAsia"/>
        </w:rPr>
        <w:t>本标准根据我国</w:t>
      </w:r>
      <w:r w:rsidR="00C31B43" w:rsidRPr="00C31B43">
        <w:rPr>
          <w:rFonts w:hint="eastAsia"/>
        </w:rPr>
        <w:t>国情</w:t>
      </w:r>
      <w:r w:rsidRPr="00C31B43">
        <w:rPr>
          <w:rFonts w:hint="eastAsia"/>
        </w:rPr>
        <w:t>采用</w:t>
      </w:r>
      <w:r w:rsidR="00C31B43" w:rsidRPr="00C31B43">
        <w:rPr>
          <w:rFonts w:hint="eastAsia"/>
        </w:rPr>
        <w:t>电感耦合等离子体原子发射光谱仪测定沉淀水合二氧化硅中重金属</w:t>
      </w:r>
      <w:r w:rsidR="009D73BA">
        <w:rPr>
          <w:rFonts w:hint="eastAsia"/>
        </w:rPr>
        <w:t>的</w:t>
      </w:r>
      <w:r w:rsidR="00C31B43" w:rsidRPr="00C31B43">
        <w:rPr>
          <w:rFonts w:hint="eastAsia"/>
        </w:rPr>
        <w:t>含量</w:t>
      </w:r>
      <w:r w:rsidRPr="00C31B43">
        <w:rPr>
          <w:rFonts w:hint="eastAsia"/>
        </w:rPr>
        <w:t>，未采用国际标准和其它先进国家标准。</w:t>
      </w:r>
    </w:p>
    <w:p w:rsidR="00BC3D78" w:rsidRPr="00C31B43" w:rsidRDefault="00BC3D78" w:rsidP="000D496D">
      <w:pPr>
        <w:numPr>
          <w:ilvl w:val="0"/>
          <w:numId w:val="1"/>
        </w:numPr>
        <w:spacing w:line="400" w:lineRule="exact"/>
        <w:rPr>
          <w:rFonts w:ascii="黑体" w:eastAsia="黑体"/>
        </w:rPr>
      </w:pPr>
      <w:r w:rsidRPr="00C31B43">
        <w:rPr>
          <w:rFonts w:ascii="黑体" w:eastAsia="黑体" w:hint="eastAsia"/>
        </w:rPr>
        <w:t>标准水平</w:t>
      </w:r>
    </w:p>
    <w:p w:rsidR="00C31B43" w:rsidRPr="00C31B43" w:rsidRDefault="00BC3D78" w:rsidP="00365F73">
      <w:pPr>
        <w:pStyle w:val="af0"/>
        <w:spacing w:line="360" w:lineRule="auto"/>
        <w:ind w:firstLine="420"/>
      </w:pPr>
      <w:r w:rsidRPr="00C31B43">
        <w:rPr>
          <w:rFonts w:hint="eastAsia"/>
        </w:rPr>
        <w:t>本标准根据我国</w:t>
      </w:r>
      <w:r w:rsidR="00C31B43" w:rsidRPr="00C31B43">
        <w:rPr>
          <w:rFonts w:hint="eastAsia"/>
        </w:rPr>
        <w:t>国情采用电感耦合等离子体原子发射光谱仪测定沉淀水合二氧化硅中的重金属含量，达到了国内先进水平。</w:t>
      </w:r>
    </w:p>
    <w:p w:rsidR="00BC3D78" w:rsidRPr="000A3D4B" w:rsidRDefault="00BC3D78" w:rsidP="000D496D">
      <w:pPr>
        <w:numPr>
          <w:ilvl w:val="0"/>
          <w:numId w:val="1"/>
        </w:numPr>
        <w:spacing w:line="400" w:lineRule="exact"/>
        <w:rPr>
          <w:rFonts w:ascii="黑体" w:eastAsia="黑体"/>
        </w:rPr>
      </w:pPr>
      <w:r w:rsidRPr="000A3D4B">
        <w:rPr>
          <w:rFonts w:ascii="黑体" w:eastAsia="黑体" w:hint="eastAsia"/>
        </w:rPr>
        <w:t>标准属性</w:t>
      </w:r>
    </w:p>
    <w:p w:rsidR="00BC3D78" w:rsidRPr="000A3D4B" w:rsidRDefault="00BC3D78" w:rsidP="00FE6D87">
      <w:pPr>
        <w:pStyle w:val="af0"/>
        <w:spacing w:line="360" w:lineRule="auto"/>
        <w:ind w:firstLineChars="250" w:firstLine="525"/>
      </w:pPr>
      <w:r w:rsidRPr="000A3D4B">
        <w:rPr>
          <w:rFonts w:hint="eastAsia"/>
        </w:rPr>
        <w:t>建议本标准为推荐性国家标准。</w:t>
      </w:r>
    </w:p>
    <w:p w:rsidR="00BC3D78" w:rsidRPr="000D496D" w:rsidRDefault="00BC3D78" w:rsidP="000D496D">
      <w:pPr>
        <w:numPr>
          <w:ilvl w:val="0"/>
          <w:numId w:val="1"/>
        </w:numPr>
        <w:spacing w:line="400" w:lineRule="exact"/>
        <w:rPr>
          <w:rFonts w:ascii="黑体" w:eastAsia="黑体"/>
        </w:rPr>
      </w:pPr>
      <w:r w:rsidRPr="000D496D">
        <w:rPr>
          <w:rFonts w:ascii="黑体" w:eastAsia="黑体" w:hint="eastAsia"/>
        </w:rPr>
        <w:t>法律法规</w:t>
      </w:r>
    </w:p>
    <w:p w:rsidR="00BC3D78" w:rsidRPr="000A3D4B" w:rsidRDefault="00BC3D78" w:rsidP="00FE6D87">
      <w:pPr>
        <w:pStyle w:val="af0"/>
        <w:spacing w:line="360" w:lineRule="auto"/>
        <w:ind w:firstLineChars="250" w:firstLine="525"/>
      </w:pPr>
      <w:r w:rsidRPr="000A3D4B">
        <w:rPr>
          <w:rFonts w:hint="eastAsia"/>
        </w:rPr>
        <w:t>本部分不涉及相关的国家法律法规。</w:t>
      </w:r>
    </w:p>
    <w:p w:rsidR="00BC3D78" w:rsidRPr="000A3D4B" w:rsidRDefault="00BC3D78" w:rsidP="000D496D">
      <w:pPr>
        <w:numPr>
          <w:ilvl w:val="0"/>
          <w:numId w:val="1"/>
        </w:numPr>
        <w:spacing w:line="400" w:lineRule="exact"/>
        <w:rPr>
          <w:rFonts w:ascii="黑体" w:eastAsia="黑体"/>
        </w:rPr>
      </w:pPr>
      <w:r w:rsidRPr="000A3D4B">
        <w:rPr>
          <w:rFonts w:ascii="黑体" w:eastAsia="黑体" w:hint="eastAsia"/>
        </w:rPr>
        <w:t>意见分歧</w:t>
      </w:r>
    </w:p>
    <w:p w:rsidR="00BC3D78" w:rsidRPr="000A3D4B" w:rsidRDefault="00BC3D78" w:rsidP="00FE6D87">
      <w:pPr>
        <w:pStyle w:val="af0"/>
        <w:spacing w:line="360" w:lineRule="auto"/>
        <w:ind w:firstLineChars="250" w:firstLine="525"/>
      </w:pPr>
      <w:r w:rsidRPr="000A3D4B">
        <w:rPr>
          <w:rFonts w:hint="eastAsia"/>
        </w:rPr>
        <w:t>本部分无重大意见分歧。</w:t>
      </w:r>
    </w:p>
    <w:p w:rsidR="00BC3D78" w:rsidRPr="000A3D4B" w:rsidRDefault="00BC3D78" w:rsidP="000D496D">
      <w:pPr>
        <w:numPr>
          <w:ilvl w:val="0"/>
          <w:numId w:val="1"/>
        </w:numPr>
        <w:spacing w:line="400" w:lineRule="exact"/>
        <w:rPr>
          <w:rFonts w:ascii="黑体" w:eastAsia="黑体"/>
        </w:rPr>
      </w:pPr>
      <w:r w:rsidRPr="000A3D4B">
        <w:rPr>
          <w:rFonts w:ascii="黑体" w:eastAsia="黑体" w:hint="eastAsia"/>
        </w:rPr>
        <w:t>其他</w:t>
      </w:r>
    </w:p>
    <w:p w:rsidR="00BC3D78" w:rsidRPr="000A3D4B" w:rsidRDefault="00BC3D78" w:rsidP="00FE6D87">
      <w:pPr>
        <w:pStyle w:val="af0"/>
        <w:spacing w:line="360" w:lineRule="auto"/>
        <w:ind w:firstLineChars="250" w:firstLine="525"/>
      </w:pPr>
      <w:r w:rsidRPr="000A3D4B">
        <w:rPr>
          <w:rFonts w:hint="eastAsia"/>
        </w:rPr>
        <w:t>无。</w:t>
      </w:r>
    </w:p>
    <w:p w:rsidR="00C31B43" w:rsidRPr="00C31B43" w:rsidRDefault="00C31B43" w:rsidP="00C31B43">
      <w:pPr>
        <w:numPr>
          <w:ilvl w:val="0"/>
          <w:numId w:val="1"/>
        </w:numPr>
        <w:spacing w:line="400" w:lineRule="exact"/>
        <w:rPr>
          <w:rFonts w:ascii="黑体" w:eastAsia="黑体"/>
        </w:rPr>
      </w:pPr>
      <w:r w:rsidRPr="00C31B43">
        <w:rPr>
          <w:rFonts w:ascii="黑体" w:eastAsia="黑体" w:hint="eastAsia"/>
        </w:rPr>
        <w:t>结论</w:t>
      </w:r>
    </w:p>
    <w:p w:rsidR="00C31B43" w:rsidRPr="00C31B43" w:rsidRDefault="00C31B43" w:rsidP="00FE6D87">
      <w:pPr>
        <w:pStyle w:val="af0"/>
        <w:spacing w:line="360" w:lineRule="auto"/>
        <w:ind w:firstLineChars="250" w:firstLine="525"/>
      </w:pPr>
      <w:r w:rsidRPr="00C31B43">
        <w:rPr>
          <w:rFonts w:hint="eastAsia"/>
        </w:rPr>
        <w:t>综合以上研究表明，本标准建立了的简便、快速、可靠的电感耦合等离子体发射光谱测定沉淀水合二氧化硅中的重金属含量分析标准方法，完全满足日常质量检验中</w:t>
      </w:r>
      <w:r>
        <w:rPr>
          <w:rFonts w:hint="eastAsia"/>
        </w:rPr>
        <w:t>对白炭黑中重金属</w:t>
      </w:r>
      <w:r w:rsidRPr="00C31B43">
        <w:rPr>
          <w:rFonts w:hint="eastAsia"/>
        </w:rPr>
        <w:t>分析的需要。利用本</w:t>
      </w:r>
      <w:r>
        <w:rPr>
          <w:rFonts w:hint="eastAsia"/>
        </w:rPr>
        <w:t>标准</w:t>
      </w:r>
      <w:r w:rsidRPr="00C31B43">
        <w:rPr>
          <w:rFonts w:hint="eastAsia"/>
        </w:rPr>
        <w:t>的常规分析方法</w:t>
      </w:r>
      <w:r>
        <w:rPr>
          <w:rFonts w:hint="eastAsia"/>
        </w:rPr>
        <w:t>，</w:t>
      </w:r>
      <w:r w:rsidRPr="00C31B43">
        <w:rPr>
          <w:rFonts w:hint="eastAsia"/>
        </w:rPr>
        <w:t>可对</w:t>
      </w:r>
      <w:r>
        <w:rPr>
          <w:rFonts w:hint="eastAsia"/>
        </w:rPr>
        <w:t>白炭黑中重金属</w:t>
      </w:r>
      <w:r w:rsidRPr="00C31B43">
        <w:rPr>
          <w:rFonts w:hint="eastAsia"/>
        </w:rPr>
        <w:t>进行高效、可靠的快速筛查，对于检出</w:t>
      </w:r>
      <w:r>
        <w:rPr>
          <w:rFonts w:hint="eastAsia"/>
        </w:rPr>
        <w:t>重金属</w:t>
      </w:r>
      <w:r w:rsidRPr="00C31B43">
        <w:rPr>
          <w:rFonts w:hint="eastAsia"/>
        </w:rPr>
        <w:t>异常的</w:t>
      </w:r>
      <w:r>
        <w:rPr>
          <w:rFonts w:hint="eastAsia"/>
        </w:rPr>
        <w:t>白炭黑</w:t>
      </w:r>
      <w:r w:rsidRPr="00C31B43">
        <w:rPr>
          <w:rFonts w:hint="eastAsia"/>
        </w:rPr>
        <w:t>样品，可进一步准确定量。</w:t>
      </w:r>
    </w:p>
    <w:p w:rsidR="00BC3D78" w:rsidRPr="00C31B43" w:rsidRDefault="00C31B43" w:rsidP="00FE6D87">
      <w:pPr>
        <w:pStyle w:val="af0"/>
        <w:spacing w:line="360" w:lineRule="auto"/>
        <w:ind w:firstLineChars="250" w:firstLine="525"/>
      </w:pPr>
      <w:r w:rsidRPr="00C31B43">
        <w:rPr>
          <w:rFonts w:hint="eastAsia"/>
        </w:rPr>
        <w:t>该标准的制定对强化</w:t>
      </w:r>
      <w:r>
        <w:rPr>
          <w:rFonts w:hint="eastAsia"/>
        </w:rPr>
        <w:t>轮胎中重金属</w:t>
      </w:r>
      <w:r w:rsidRPr="00C31B43">
        <w:rPr>
          <w:rFonts w:hint="eastAsia"/>
        </w:rPr>
        <w:t>分析的质量监督，有效</w:t>
      </w:r>
      <w:r>
        <w:rPr>
          <w:rFonts w:hint="eastAsia"/>
        </w:rPr>
        <w:t>轮胎</w:t>
      </w:r>
      <w:r w:rsidRPr="00C31B43">
        <w:rPr>
          <w:rFonts w:hint="eastAsia"/>
        </w:rPr>
        <w:t>产品的质量安全和消费者的切身利益具有重要意义</w:t>
      </w:r>
      <w:r>
        <w:rPr>
          <w:rFonts w:hint="eastAsia"/>
        </w:rPr>
        <w:t>。</w:t>
      </w:r>
    </w:p>
    <w:sectPr w:rsidR="00BC3D78" w:rsidRPr="00C31B43" w:rsidSect="004E1F83">
      <w:headerReference w:type="default" r:id="rId10"/>
      <w:footerReference w:type="even" r:id="rId11"/>
      <w:footerReference w:type="default" r:id="rId12"/>
      <w:pgSz w:w="11906" w:h="16838"/>
      <w:pgMar w:top="1440" w:right="1800" w:bottom="1440" w:left="156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154C7" w:rsidRDefault="007154C7">
      <w:r>
        <w:separator/>
      </w:r>
    </w:p>
  </w:endnote>
  <w:endnote w:type="continuationSeparator" w:id="1">
    <w:p w:rsidR="007154C7" w:rsidRDefault="007154C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仿宋_GB2312">
    <w:charset w:val="86"/>
    <w:family w:val="modern"/>
    <w:pitch w:val="fixed"/>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80F3C52" w:usb2="00000016" w:usb3="00000000" w:csb0="0004001F"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0249" w:rsidRDefault="005B03C2" w:rsidP="00FF75B5">
    <w:pPr>
      <w:pStyle w:val="af"/>
      <w:framePr w:wrap="around" w:vAnchor="text" w:hAnchor="margin" w:xAlign="right" w:y="1"/>
      <w:rPr>
        <w:rStyle w:val="af2"/>
      </w:rPr>
    </w:pPr>
    <w:r>
      <w:rPr>
        <w:rStyle w:val="af2"/>
      </w:rPr>
      <w:fldChar w:fldCharType="begin"/>
    </w:r>
    <w:r w:rsidR="00450249">
      <w:rPr>
        <w:rStyle w:val="af2"/>
      </w:rPr>
      <w:instrText xml:space="preserve">PAGE  </w:instrText>
    </w:r>
    <w:r>
      <w:rPr>
        <w:rStyle w:val="af2"/>
      </w:rPr>
      <w:fldChar w:fldCharType="end"/>
    </w:r>
  </w:p>
  <w:p w:rsidR="00450249" w:rsidRDefault="00450249" w:rsidP="00D72180">
    <w:pPr>
      <w:pStyle w:val="af"/>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0249" w:rsidRDefault="005B03C2" w:rsidP="00FF75B5">
    <w:pPr>
      <w:pStyle w:val="af"/>
      <w:framePr w:wrap="around" w:vAnchor="text" w:hAnchor="margin" w:xAlign="right" w:y="1"/>
      <w:rPr>
        <w:rStyle w:val="af2"/>
      </w:rPr>
    </w:pPr>
    <w:r>
      <w:rPr>
        <w:rStyle w:val="af2"/>
      </w:rPr>
      <w:fldChar w:fldCharType="begin"/>
    </w:r>
    <w:r w:rsidR="00450249">
      <w:rPr>
        <w:rStyle w:val="af2"/>
      </w:rPr>
      <w:instrText xml:space="preserve">PAGE  </w:instrText>
    </w:r>
    <w:r>
      <w:rPr>
        <w:rStyle w:val="af2"/>
      </w:rPr>
      <w:fldChar w:fldCharType="separate"/>
    </w:r>
    <w:r w:rsidR="009326E5">
      <w:rPr>
        <w:rStyle w:val="af2"/>
        <w:noProof/>
      </w:rPr>
      <w:t>3</w:t>
    </w:r>
    <w:r>
      <w:rPr>
        <w:rStyle w:val="af2"/>
      </w:rPr>
      <w:fldChar w:fldCharType="end"/>
    </w:r>
  </w:p>
  <w:p w:rsidR="00450249" w:rsidRDefault="00450249" w:rsidP="00D72180">
    <w:pPr>
      <w:pStyle w:val="af"/>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154C7" w:rsidRDefault="007154C7">
      <w:r>
        <w:separator/>
      </w:r>
    </w:p>
  </w:footnote>
  <w:footnote w:type="continuationSeparator" w:id="1">
    <w:p w:rsidR="007154C7" w:rsidRDefault="007154C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0249" w:rsidRPr="00FC7765" w:rsidRDefault="00450249" w:rsidP="00FC7765">
    <w:pPr>
      <w:pStyle w:val="ae"/>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EB55A7"/>
    <w:multiLevelType w:val="hybridMultilevel"/>
    <w:tmpl w:val="59BA964E"/>
    <w:lvl w:ilvl="0" w:tplc="5304411C">
      <w:start w:val="1"/>
      <w:numFmt w:val="decimal"/>
      <w:lvlText w:val="%1）"/>
      <w:lvlJc w:val="left"/>
      <w:pPr>
        <w:tabs>
          <w:tab w:val="num" w:pos="360"/>
        </w:tabs>
        <w:ind w:left="360" w:hanging="360"/>
      </w:pPr>
      <w:rPr>
        <w:rFonts w:hint="default"/>
      </w:rPr>
    </w:lvl>
    <w:lvl w:ilvl="1" w:tplc="9CD639AC">
      <w:start w:val="1"/>
      <w:numFmt w:val="bullet"/>
      <w:lvlText w:val=""/>
      <w:lvlJc w:val="left"/>
      <w:pPr>
        <w:tabs>
          <w:tab w:val="num" w:pos="840"/>
        </w:tabs>
        <w:ind w:left="840" w:hanging="420"/>
      </w:pPr>
      <w:rPr>
        <w:rFonts w:ascii="Wingdings" w:hAnsi="Wingdings" w:hint="default"/>
        <w:color w:val="auto"/>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
    <w:nsid w:val="055B3667"/>
    <w:multiLevelType w:val="multilevel"/>
    <w:tmpl w:val="03F2D4A2"/>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nsid w:val="071D0EE8"/>
    <w:multiLevelType w:val="hybridMultilevel"/>
    <w:tmpl w:val="E820A810"/>
    <w:lvl w:ilvl="0" w:tplc="DF8A510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9843C65"/>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
    <w:nsid w:val="0EAB785D"/>
    <w:multiLevelType w:val="hybridMultilevel"/>
    <w:tmpl w:val="6BC4B80C"/>
    <w:lvl w:ilvl="0" w:tplc="4DD6A392">
      <w:start w:val="1"/>
      <w:numFmt w:val="bullet"/>
      <w:lvlText w:val=""/>
      <w:lvlJc w:val="left"/>
      <w:pPr>
        <w:tabs>
          <w:tab w:val="num" w:pos="420"/>
        </w:tabs>
        <w:ind w:left="420" w:hanging="420"/>
      </w:pPr>
      <w:rPr>
        <w:rFonts w:ascii="Wingdings" w:hAnsi="Wingdings" w:hint="default"/>
        <w:color w:val="auto"/>
      </w:rPr>
    </w:lvl>
    <w:lvl w:ilvl="1" w:tplc="04090003" w:tentative="1">
      <w:start w:val="1"/>
      <w:numFmt w:val="bullet"/>
      <w:lvlText w:val=""/>
      <w:lvlJc w:val="left"/>
      <w:pPr>
        <w:tabs>
          <w:tab w:val="num" w:pos="840"/>
        </w:tabs>
        <w:ind w:left="840" w:hanging="420"/>
      </w:pPr>
      <w:rPr>
        <w:rFonts w:ascii="Wingdings" w:hAnsi="Wingdings" w:hint="default"/>
      </w:rPr>
    </w:lvl>
    <w:lvl w:ilvl="2" w:tplc="04090005">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5">
    <w:nsid w:val="18CA409D"/>
    <w:multiLevelType w:val="hybridMultilevel"/>
    <w:tmpl w:val="0E94A7FC"/>
    <w:lvl w:ilvl="0" w:tplc="4B1AA83A">
      <w:start w:val="2"/>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22827D5B"/>
    <w:multiLevelType w:val="multilevel"/>
    <w:tmpl w:val="2076A492"/>
    <w:lvl w:ilvl="0">
      <w:start w:val="1"/>
      <w:numFmt w:val="none"/>
      <w:pStyle w:val="a"/>
      <w:suff w:val="nothing"/>
      <w:lvlText w:val="%1注："/>
      <w:lvlJc w:val="left"/>
      <w:pPr>
        <w:ind w:left="468" w:hanging="363"/>
      </w:pPr>
      <w:rPr>
        <w:rFonts w:ascii="黑体" w:eastAsia="黑体" w:hAnsi="Times New Roman" w:cs="Times New Roman" w:hint="eastAsia"/>
        <w:b w:val="0"/>
        <w:bCs w:val="0"/>
        <w:i w:val="0"/>
        <w:iCs w:val="0"/>
        <w:sz w:val="18"/>
        <w:szCs w:val="18"/>
      </w:rPr>
    </w:lvl>
    <w:lvl w:ilvl="1">
      <w:start w:val="1"/>
      <w:numFmt w:val="lowerLetter"/>
      <w:lvlText w:val="%2)"/>
      <w:lvlJc w:val="left"/>
      <w:pPr>
        <w:tabs>
          <w:tab w:val="num" w:pos="777"/>
        </w:tabs>
        <w:ind w:left="363" w:hanging="363"/>
      </w:pPr>
      <w:rPr>
        <w:rFonts w:cs="Times New Roman" w:hint="eastAsia"/>
      </w:rPr>
    </w:lvl>
    <w:lvl w:ilvl="2">
      <w:start w:val="1"/>
      <w:numFmt w:val="lowerRoman"/>
      <w:lvlText w:val="%3."/>
      <w:lvlJc w:val="right"/>
      <w:pPr>
        <w:tabs>
          <w:tab w:val="num" w:pos="777"/>
        </w:tabs>
        <w:ind w:left="363" w:hanging="363"/>
      </w:pPr>
      <w:rPr>
        <w:rFonts w:cs="Times New Roman" w:hint="eastAsia"/>
      </w:rPr>
    </w:lvl>
    <w:lvl w:ilvl="3">
      <w:start w:val="1"/>
      <w:numFmt w:val="decimal"/>
      <w:lvlText w:val="%4."/>
      <w:lvlJc w:val="left"/>
      <w:pPr>
        <w:tabs>
          <w:tab w:val="num" w:pos="777"/>
        </w:tabs>
        <w:ind w:left="363" w:hanging="363"/>
      </w:pPr>
      <w:rPr>
        <w:rFonts w:cs="Times New Roman" w:hint="eastAsia"/>
      </w:rPr>
    </w:lvl>
    <w:lvl w:ilvl="4">
      <w:start w:val="1"/>
      <w:numFmt w:val="lowerLetter"/>
      <w:lvlText w:val="%5)"/>
      <w:lvlJc w:val="left"/>
      <w:pPr>
        <w:tabs>
          <w:tab w:val="num" w:pos="777"/>
        </w:tabs>
        <w:ind w:left="363" w:hanging="363"/>
      </w:pPr>
      <w:rPr>
        <w:rFonts w:cs="Times New Roman" w:hint="eastAsia"/>
      </w:rPr>
    </w:lvl>
    <w:lvl w:ilvl="5">
      <w:start w:val="1"/>
      <w:numFmt w:val="lowerRoman"/>
      <w:lvlText w:val="%6."/>
      <w:lvlJc w:val="right"/>
      <w:pPr>
        <w:tabs>
          <w:tab w:val="num" w:pos="777"/>
        </w:tabs>
        <w:ind w:left="363" w:hanging="363"/>
      </w:pPr>
      <w:rPr>
        <w:rFonts w:cs="Times New Roman" w:hint="eastAsia"/>
      </w:rPr>
    </w:lvl>
    <w:lvl w:ilvl="6">
      <w:start w:val="1"/>
      <w:numFmt w:val="decimal"/>
      <w:lvlText w:val="%7."/>
      <w:lvlJc w:val="left"/>
      <w:pPr>
        <w:tabs>
          <w:tab w:val="num" w:pos="777"/>
        </w:tabs>
        <w:ind w:left="363" w:hanging="363"/>
      </w:pPr>
      <w:rPr>
        <w:rFonts w:cs="Times New Roman" w:hint="eastAsia"/>
      </w:rPr>
    </w:lvl>
    <w:lvl w:ilvl="7">
      <w:start w:val="1"/>
      <w:numFmt w:val="lowerLetter"/>
      <w:lvlText w:val="%8)"/>
      <w:lvlJc w:val="left"/>
      <w:pPr>
        <w:tabs>
          <w:tab w:val="num" w:pos="777"/>
        </w:tabs>
        <w:ind w:left="363" w:hanging="363"/>
      </w:pPr>
      <w:rPr>
        <w:rFonts w:cs="Times New Roman" w:hint="eastAsia"/>
      </w:rPr>
    </w:lvl>
    <w:lvl w:ilvl="8">
      <w:start w:val="1"/>
      <w:numFmt w:val="lowerRoman"/>
      <w:lvlText w:val="%9."/>
      <w:lvlJc w:val="right"/>
      <w:pPr>
        <w:tabs>
          <w:tab w:val="num" w:pos="777"/>
        </w:tabs>
        <w:ind w:left="363" w:hanging="363"/>
      </w:pPr>
      <w:rPr>
        <w:rFonts w:cs="Times New Roman" w:hint="eastAsia"/>
      </w:rPr>
    </w:lvl>
  </w:abstractNum>
  <w:abstractNum w:abstractNumId="7">
    <w:nsid w:val="26BE7404"/>
    <w:multiLevelType w:val="multilevel"/>
    <w:tmpl w:val="6F84BD7C"/>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nsid w:val="26E60F54"/>
    <w:multiLevelType w:val="multilevel"/>
    <w:tmpl w:val="03F2D4A2"/>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nsid w:val="2C5917C3"/>
    <w:multiLevelType w:val="multilevel"/>
    <w:tmpl w:val="C1F6A242"/>
    <w:lvl w:ilvl="0">
      <w:start w:val="1"/>
      <w:numFmt w:val="none"/>
      <w:pStyle w:val="a0"/>
      <w:suff w:val="nothing"/>
      <w:lvlText w:val="%1——"/>
      <w:lvlJc w:val="left"/>
      <w:pPr>
        <w:ind w:left="833" w:hanging="408"/>
      </w:pPr>
      <w:rPr>
        <w:rFonts w:hint="eastAsia"/>
      </w:rPr>
    </w:lvl>
    <w:lvl w:ilvl="1">
      <w:start w:val="1"/>
      <w:numFmt w:val="bullet"/>
      <w:pStyle w:val="a1"/>
      <w:lvlText w:val=""/>
      <w:lvlJc w:val="left"/>
      <w:pPr>
        <w:tabs>
          <w:tab w:val="num" w:pos="760"/>
        </w:tabs>
        <w:ind w:left="1264" w:hanging="413"/>
      </w:pPr>
      <w:rPr>
        <w:rFonts w:ascii="Symbol" w:hAnsi="Symbol" w:hint="default"/>
        <w:color w:val="auto"/>
      </w:rPr>
    </w:lvl>
    <w:lvl w:ilvl="2">
      <w:start w:val="1"/>
      <w:numFmt w:val="bullet"/>
      <w:pStyle w:val="a2"/>
      <w:lvlText w:val=""/>
      <w:lvlJc w:val="left"/>
      <w:pPr>
        <w:tabs>
          <w:tab w:val="num" w:pos="1678"/>
        </w:tabs>
        <w:ind w:left="1678" w:hanging="414"/>
      </w:pPr>
      <w:rPr>
        <w:rFonts w:ascii="Symbol" w:hAnsi="Symbol" w:hint="default"/>
        <w:color w:val="auto"/>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10">
    <w:nsid w:val="2ED7344F"/>
    <w:multiLevelType w:val="hybridMultilevel"/>
    <w:tmpl w:val="A0541CD2"/>
    <w:lvl w:ilvl="0" w:tplc="8A22D9F0">
      <w:start w:val="1"/>
      <w:numFmt w:val="decimal"/>
      <w:lvlText w:val="%1."/>
      <w:lvlJc w:val="left"/>
      <w:pPr>
        <w:tabs>
          <w:tab w:val="num" w:pos="360"/>
        </w:tabs>
        <w:ind w:left="360" w:hanging="360"/>
      </w:pPr>
      <w:rPr>
        <w:rFonts w:hint="default"/>
      </w:rPr>
    </w:lvl>
    <w:lvl w:ilvl="1" w:tplc="8DD25768" w:tentative="1">
      <w:start w:val="1"/>
      <w:numFmt w:val="lowerLetter"/>
      <w:lvlText w:val="%2)"/>
      <w:lvlJc w:val="left"/>
      <w:pPr>
        <w:tabs>
          <w:tab w:val="num" w:pos="840"/>
        </w:tabs>
        <w:ind w:left="840" w:hanging="420"/>
      </w:pPr>
    </w:lvl>
    <w:lvl w:ilvl="2" w:tplc="CBE80796" w:tentative="1">
      <w:start w:val="1"/>
      <w:numFmt w:val="lowerRoman"/>
      <w:lvlText w:val="%3."/>
      <w:lvlJc w:val="right"/>
      <w:pPr>
        <w:tabs>
          <w:tab w:val="num" w:pos="1260"/>
        </w:tabs>
        <w:ind w:left="1260" w:hanging="420"/>
      </w:pPr>
    </w:lvl>
    <w:lvl w:ilvl="3" w:tplc="6C2A0E74" w:tentative="1">
      <w:start w:val="1"/>
      <w:numFmt w:val="decimal"/>
      <w:lvlText w:val="%4."/>
      <w:lvlJc w:val="left"/>
      <w:pPr>
        <w:tabs>
          <w:tab w:val="num" w:pos="1680"/>
        </w:tabs>
        <w:ind w:left="1680" w:hanging="420"/>
      </w:pPr>
    </w:lvl>
    <w:lvl w:ilvl="4" w:tplc="E028ED82" w:tentative="1">
      <w:start w:val="1"/>
      <w:numFmt w:val="lowerLetter"/>
      <w:lvlText w:val="%5)"/>
      <w:lvlJc w:val="left"/>
      <w:pPr>
        <w:tabs>
          <w:tab w:val="num" w:pos="2100"/>
        </w:tabs>
        <w:ind w:left="2100" w:hanging="420"/>
      </w:pPr>
    </w:lvl>
    <w:lvl w:ilvl="5" w:tplc="323C8C28" w:tentative="1">
      <w:start w:val="1"/>
      <w:numFmt w:val="lowerRoman"/>
      <w:lvlText w:val="%6."/>
      <w:lvlJc w:val="right"/>
      <w:pPr>
        <w:tabs>
          <w:tab w:val="num" w:pos="2520"/>
        </w:tabs>
        <w:ind w:left="2520" w:hanging="420"/>
      </w:pPr>
    </w:lvl>
    <w:lvl w:ilvl="6" w:tplc="3D7E9FA6" w:tentative="1">
      <w:start w:val="1"/>
      <w:numFmt w:val="decimal"/>
      <w:lvlText w:val="%7."/>
      <w:lvlJc w:val="left"/>
      <w:pPr>
        <w:tabs>
          <w:tab w:val="num" w:pos="2940"/>
        </w:tabs>
        <w:ind w:left="2940" w:hanging="420"/>
      </w:pPr>
    </w:lvl>
    <w:lvl w:ilvl="7" w:tplc="0E66B1A8" w:tentative="1">
      <w:start w:val="1"/>
      <w:numFmt w:val="lowerLetter"/>
      <w:lvlText w:val="%8)"/>
      <w:lvlJc w:val="left"/>
      <w:pPr>
        <w:tabs>
          <w:tab w:val="num" w:pos="3360"/>
        </w:tabs>
        <w:ind w:left="3360" w:hanging="420"/>
      </w:pPr>
    </w:lvl>
    <w:lvl w:ilvl="8" w:tplc="09EC1ECE" w:tentative="1">
      <w:start w:val="1"/>
      <w:numFmt w:val="lowerRoman"/>
      <w:lvlText w:val="%9."/>
      <w:lvlJc w:val="right"/>
      <w:pPr>
        <w:tabs>
          <w:tab w:val="num" w:pos="3780"/>
        </w:tabs>
        <w:ind w:left="3780" w:hanging="420"/>
      </w:pPr>
    </w:lvl>
  </w:abstractNum>
  <w:abstractNum w:abstractNumId="11">
    <w:nsid w:val="37D527C6"/>
    <w:multiLevelType w:val="multilevel"/>
    <w:tmpl w:val="CD70BE90"/>
    <w:lvl w:ilvl="0">
      <w:start w:val="3"/>
      <w:numFmt w:val="none"/>
      <w:suff w:val="nothing"/>
      <w:lvlText w:val="%12.3"/>
      <w:lvlJc w:val="left"/>
      <w:pPr>
        <w:ind w:left="0" w:firstLine="0"/>
      </w:pPr>
      <w:rPr>
        <w:rFonts w:ascii="Times New Roman" w:hAnsi="Times New Roman" w:hint="default"/>
        <w:b/>
        <w:i w:val="0"/>
        <w:sz w:val="21"/>
      </w:rPr>
    </w:lvl>
    <w:lvl w:ilvl="1">
      <w:start w:val="1"/>
      <w:numFmt w:val="decimal"/>
      <w:suff w:val="nothing"/>
      <w:lvlText w:val="%2%1.1　"/>
      <w:lvlJc w:val="left"/>
      <w:pPr>
        <w:ind w:left="0" w:firstLine="0"/>
      </w:pPr>
      <w:rPr>
        <w:rFonts w:ascii="宋体" w:eastAsia="宋体" w:hAnsi="宋体" w:hint="eastAsia"/>
        <w:b w:val="0"/>
        <w:i w:val="0"/>
        <w:sz w:val="21"/>
      </w:rPr>
    </w:lvl>
    <w:lvl w:ilvl="2">
      <w:start w:val="1"/>
      <w:numFmt w:val="none"/>
      <w:suff w:val="nothing"/>
      <w:lvlText w:val="6.2.2　"/>
      <w:lvlJc w:val="left"/>
      <w:pPr>
        <w:ind w:left="0" w:firstLine="0"/>
      </w:pPr>
      <w:rPr>
        <w:rFonts w:ascii="黑体" w:eastAsia="黑体" w:hAnsi="Times New Roman" w:hint="eastAsia"/>
        <w:b w:val="0"/>
        <w:i w:val="0"/>
        <w:sz w:val="21"/>
      </w:rPr>
    </w:lvl>
    <w:lvl w:ilvl="3">
      <w:start w:val="1"/>
      <w:numFmt w:val="decimal"/>
      <w:suff w:val="nothing"/>
      <w:lvlText w:val="%18.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2">
    <w:nsid w:val="3E905AFC"/>
    <w:multiLevelType w:val="hybridMultilevel"/>
    <w:tmpl w:val="D57EBB72"/>
    <w:lvl w:ilvl="0" w:tplc="0BF63FB4">
      <w:start w:val="1"/>
      <w:numFmt w:val="decimal"/>
      <w:lvlText w:val="（%1）"/>
      <w:lvlJc w:val="left"/>
      <w:pPr>
        <w:ind w:left="1245" w:hanging="720"/>
      </w:pPr>
      <w:rPr>
        <w:rFonts w:hint="default"/>
      </w:rPr>
    </w:lvl>
    <w:lvl w:ilvl="1" w:tplc="2B4C4F1C" w:tentative="1">
      <w:start w:val="1"/>
      <w:numFmt w:val="lowerLetter"/>
      <w:lvlText w:val="%2)"/>
      <w:lvlJc w:val="left"/>
      <w:pPr>
        <w:ind w:left="1365" w:hanging="420"/>
      </w:pPr>
    </w:lvl>
    <w:lvl w:ilvl="2" w:tplc="3DB49E48" w:tentative="1">
      <w:start w:val="1"/>
      <w:numFmt w:val="lowerRoman"/>
      <w:lvlText w:val="%3."/>
      <w:lvlJc w:val="right"/>
      <w:pPr>
        <w:ind w:left="1785" w:hanging="420"/>
      </w:pPr>
    </w:lvl>
    <w:lvl w:ilvl="3" w:tplc="9C74AA14" w:tentative="1">
      <w:start w:val="1"/>
      <w:numFmt w:val="decimal"/>
      <w:lvlText w:val="%4."/>
      <w:lvlJc w:val="left"/>
      <w:pPr>
        <w:ind w:left="2205" w:hanging="420"/>
      </w:pPr>
    </w:lvl>
    <w:lvl w:ilvl="4" w:tplc="41967B2E" w:tentative="1">
      <w:start w:val="1"/>
      <w:numFmt w:val="lowerLetter"/>
      <w:lvlText w:val="%5)"/>
      <w:lvlJc w:val="left"/>
      <w:pPr>
        <w:ind w:left="2625" w:hanging="420"/>
      </w:pPr>
    </w:lvl>
    <w:lvl w:ilvl="5" w:tplc="2A3A76C0" w:tentative="1">
      <w:start w:val="1"/>
      <w:numFmt w:val="lowerRoman"/>
      <w:lvlText w:val="%6."/>
      <w:lvlJc w:val="right"/>
      <w:pPr>
        <w:ind w:left="3045" w:hanging="420"/>
      </w:pPr>
    </w:lvl>
    <w:lvl w:ilvl="6" w:tplc="123274E0" w:tentative="1">
      <w:start w:val="1"/>
      <w:numFmt w:val="decimal"/>
      <w:lvlText w:val="%7."/>
      <w:lvlJc w:val="left"/>
      <w:pPr>
        <w:ind w:left="3465" w:hanging="420"/>
      </w:pPr>
    </w:lvl>
    <w:lvl w:ilvl="7" w:tplc="1BE481BE" w:tentative="1">
      <w:start w:val="1"/>
      <w:numFmt w:val="lowerLetter"/>
      <w:lvlText w:val="%8)"/>
      <w:lvlJc w:val="left"/>
      <w:pPr>
        <w:ind w:left="3885" w:hanging="420"/>
      </w:pPr>
    </w:lvl>
    <w:lvl w:ilvl="8" w:tplc="BE5414A2" w:tentative="1">
      <w:start w:val="1"/>
      <w:numFmt w:val="lowerRoman"/>
      <w:lvlText w:val="%9."/>
      <w:lvlJc w:val="right"/>
      <w:pPr>
        <w:ind w:left="4305" w:hanging="420"/>
      </w:pPr>
    </w:lvl>
  </w:abstractNum>
  <w:abstractNum w:abstractNumId="13">
    <w:nsid w:val="560369AF"/>
    <w:multiLevelType w:val="hybridMultilevel"/>
    <w:tmpl w:val="6172C65E"/>
    <w:lvl w:ilvl="0" w:tplc="E598B3B8">
      <w:start w:val="1"/>
      <w:numFmt w:val="bullet"/>
      <w:lvlText w:val=""/>
      <w:lvlJc w:val="left"/>
      <w:pPr>
        <w:ind w:left="945" w:hanging="420"/>
      </w:pPr>
      <w:rPr>
        <w:rFonts w:ascii="Wingdings" w:hAnsi="Wingdings" w:hint="default"/>
      </w:rPr>
    </w:lvl>
    <w:lvl w:ilvl="1" w:tplc="42A0405E" w:tentative="1">
      <w:start w:val="1"/>
      <w:numFmt w:val="bullet"/>
      <w:lvlText w:val=""/>
      <w:lvlJc w:val="left"/>
      <w:pPr>
        <w:ind w:left="1365" w:hanging="420"/>
      </w:pPr>
      <w:rPr>
        <w:rFonts w:ascii="Wingdings" w:hAnsi="Wingdings" w:hint="default"/>
      </w:rPr>
    </w:lvl>
    <w:lvl w:ilvl="2" w:tplc="C436CF10" w:tentative="1">
      <w:start w:val="1"/>
      <w:numFmt w:val="bullet"/>
      <w:lvlText w:val=""/>
      <w:lvlJc w:val="left"/>
      <w:pPr>
        <w:ind w:left="1785" w:hanging="420"/>
      </w:pPr>
      <w:rPr>
        <w:rFonts w:ascii="Wingdings" w:hAnsi="Wingdings" w:hint="default"/>
      </w:rPr>
    </w:lvl>
    <w:lvl w:ilvl="3" w:tplc="0DB41FDC" w:tentative="1">
      <w:start w:val="1"/>
      <w:numFmt w:val="bullet"/>
      <w:lvlText w:val=""/>
      <w:lvlJc w:val="left"/>
      <w:pPr>
        <w:ind w:left="2205" w:hanging="420"/>
      </w:pPr>
      <w:rPr>
        <w:rFonts w:ascii="Wingdings" w:hAnsi="Wingdings" w:hint="default"/>
      </w:rPr>
    </w:lvl>
    <w:lvl w:ilvl="4" w:tplc="9AAC4880" w:tentative="1">
      <w:start w:val="1"/>
      <w:numFmt w:val="bullet"/>
      <w:lvlText w:val=""/>
      <w:lvlJc w:val="left"/>
      <w:pPr>
        <w:ind w:left="2625" w:hanging="420"/>
      </w:pPr>
      <w:rPr>
        <w:rFonts w:ascii="Wingdings" w:hAnsi="Wingdings" w:hint="default"/>
      </w:rPr>
    </w:lvl>
    <w:lvl w:ilvl="5" w:tplc="DDD85E76" w:tentative="1">
      <w:start w:val="1"/>
      <w:numFmt w:val="bullet"/>
      <w:lvlText w:val=""/>
      <w:lvlJc w:val="left"/>
      <w:pPr>
        <w:ind w:left="3045" w:hanging="420"/>
      </w:pPr>
      <w:rPr>
        <w:rFonts w:ascii="Wingdings" w:hAnsi="Wingdings" w:hint="default"/>
      </w:rPr>
    </w:lvl>
    <w:lvl w:ilvl="6" w:tplc="3816ED7A" w:tentative="1">
      <w:start w:val="1"/>
      <w:numFmt w:val="bullet"/>
      <w:lvlText w:val=""/>
      <w:lvlJc w:val="left"/>
      <w:pPr>
        <w:ind w:left="3465" w:hanging="420"/>
      </w:pPr>
      <w:rPr>
        <w:rFonts w:ascii="Wingdings" w:hAnsi="Wingdings" w:hint="default"/>
      </w:rPr>
    </w:lvl>
    <w:lvl w:ilvl="7" w:tplc="0EA061FE" w:tentative="1">
      <w:start w:val="1"/>
      <w:numFmt w:val="bullet"/>
      <w:lvlText w:val=""/>
      <w:lvlJc w:val="left"/>
      <w:pPr>
        <w:ind w:left="3885" w:hanging="420"/>
      </w:pPr>
      <w:rPr>
        <w:rFonts w:ascii="Wingdings" w:hAnsi="Wingdings" w:hint="default"/>
      </w:rPr>
    </w:lvl>
    <w:lvl w:ilvl="8" w:tplc="A9E2B746" w:tentative="1">
      <w:start w:val="1"/>
      <w:numFmt w:val="bullet"/>
      <w:lvlText w:val=""/>
      <w:lvlJc w:val="left"/>
      <w:pPr>
        <w:ind w:left="4305" w:hanging="420"/>
      </w:pPr>
      <w:rPr>
        <w:rFonts w:ascii="Wingdings" w:hAnsi="Wingdings" w:hint="default"/>
      </w:rPr>
    </w:lvl>
  </w:abstractNum>
  <w:abstractNum w:abstractNumId="14">
    <w:nsid w:val="68A854E8"/>
    <w:multiLevelType w:val="multilevel"/>
    <w:tmpl w:val="6F84BD7C"/>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nsid w:val="6CEA2025"/>
    <w:multiLevelType w:val="multilevel"/>
    <w:tmpl w:val="6E08962C"/>
    <w:lvl w:ilvl="0">
      <w:start w:val="1"/>
      <w:numFmt w:val="none"/>
      <w:pStyle w:val="a3"/>
      <w:suff w:val="nothing"/>
      <w:lvlText w:val="%1"/>
      <w:lvlJc w:val="left"/>
      <w:pPr>
        <w:ind w:left="0" w:firstLine="0"/>
      </w:pPr>
      <w:rPr>
        <w:rFonts w:ascii="Times New Roman" w:hAnsi="Times New Roman" w:hint="default"/>
        <w:b/>
        <w:i w:val="0"/>
        <w:sz w:val="21"/>
      </w:rPr>
    </w:lvl>
    <w:lvl w:ilvl="1">
      <w:start w:val="1"/>
      <w:numFmt w:val="decimal"/>
      <w:pStyle w:val="a4"/>
      <w:suff w:val="nothing"/>
      <w:lvlText w:val="%1%2　"/>
      <w:lvlJc w:val="left"/>
      <w:pPr>
        <w:ind w:left="105" w:firstLine="0"/>
      </w:pPr>
      <w:rPr>
        <w:rFonts w:ascii="黑体" w:eastAsia="黑体" w:hAnsi="Times New Roman" w:hint="eastAsia"/>
        <w:b w:val="0"/>
        <w:i w:val="0"/>
        <w:sz w:val="21"/>
      </w:rPr>
    </w:lvl>
    <w:lvl w:ilvl="2">
      <w:start w:val="1"/>
      <w:numFmt w:val="decimal"/>
      <w:pStyle w:val="a5"/>
      <w:suff w:val="nothing"/>
      <w:lvlText w:val="%1%2.%3　"/>
      <w:lvlJc w:val="left"/>
      <w:pPr>
        <w:ind w:left="0" w:firstLine="0"/>
      </w:pPr>
      <w:rPr>
        <w:rFonts w:ascii="黑体" w:eastAsia="黑体" w:hAnsi="Times New Roman" w:hint="eastAsia"/>
        <w:b w:val="0"/>
        <w:i w:val="0"/>
        <w:sz w:val="21"/>
        <w:vertAlign w:val="baseline"/>
      </w:rPr>
    </w:lvl>
    <w:lvl w:ilvl="3">
      <w:start w:val="1"/>
      <w:numFmt w:val="decimal"/>
      <w:pStyle w:val="a6"/>
      <w:suff w:val="nothing"/>
      <w:lvlText w:val="%1%2.%3.%4　"/>
      <w:lvlJc w:val="left"/>
      <w:pPr>
        <w:ind w:left="735" w:firstLine="0"/>
      </w:pPr>
      <w:rPr>
        <w:rFonts w:ascii="黑体" w:eastAsia="黑体" w:hAnsi="Times New Roman" w:hint="eastAsia"/>
        <w:b w:val="0"/>
        <w:i w:val="0"/>
        <w:sz w:val="21"/>
        <w:vertAlign w:val="baseline"/>
      </w:rPr>
    </w:lvl>
    <w:lvl w:ilvl="4">
      <w:start w:val="1"/>
      <w:numFmt w:val="decimal"/>
      <w:pStyle w:val="a7"/>
      <w:suff w:val="nothing"/>
      <w:lvlText w:val="%1%2.%3.%4.%5　"/>
      <w:lvlJc w:val="left"/>
      <w:pPr>
        <w:ind w:left="0" w:firstLine="0"/>
      </w:pPr>
      <w:rPr>
        <w:rFonts w:ascii="黑体" w:eastAsia="黑体" w:hAnsi="Times New Roman" w:hint="eastAsia"/>
        <w:b w:val="0"/>
        <w:i w:val="0"/>
        <w:sz w:val="21"/>
      </w:rPr>
    </w:lvl>
    <w:lvl w:ilvl="5">
      <w:start w:val="1"/>
      <w:numFmt w:val="decimal"/>
      <w:pStyle w:val="a8"/>
      <w:suff w:val="nothing"/>
      <w:lvlText w:val="%1%2.%3.%4.%5.%6　"/>
      <w:lvlJc w:val="left"/>
      <w:pPr>
        <w:ind w:left="0" w:firstLine="0"/>
      </w:pPr>
      <w:rPr>
        <w:rFonts w:ascii="黑体" w:eastAsia="黑体" w:hAnsi="Times New Roman" w:hint="eastAsia"/>
        <w:b w:val="0"/>
        <w:i w:val="0"/>
        <w:sz w:val="21"/>
      </w:rPr>
    </w:lvl>
    <w:lvl w:ilvl="6">
      <w:start w:val="1"/>
      <w:numFmt w:val="decimal"/>
      <w:pStyle w:val="a9"/>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6">
    <w:nsid w:val="753B1B8B"/>
    <w:multiLevelType w:val="hybridMultilevel"/>
    <w:tmpl w:val="BAAA99C6"/>
    <w:lvl w:ilvl="0" w:tplc="E2D6DD4E">
      <w:start w:val="1"/>
      <w:numFmt w:val="decimal"/>
      <w:lvlText w:val="%1."/>
      <w:lvlJc w:val="left"/>
      <w:pPr>
        <w:tabs>
          <w:tab w:val="num" w:pos="1860"/>
        </w:tabs>
        <w:ind w:left="1860" w:hanging="780"/>
      </w:pPr>
      <w:rPr>
        <w:rFonts w:ascii="宋体" w:hAnsi="宋体" w:hint="default"/>
      </w:rPr>
    </w:lvl>
    <w:lvl w:ilvl="1" w:tplc="AFE44F8A" w:tentative="1">
      <w:start w:val="1"/>
      <w:numFmt w:val="lowerLetter"/>
      <w:lvlText w:val="%2)"/>
      <w:lvlJc w:val="left"/>
      <w:pPr>
        <w:tabs>
          <w:tab w:val="num" w:pos="1380"/>
        </w:tabs>
        <w:ind w:left="1380" w:hanging="420"/>
      </w:pPr>
    </w:lvl>
    <w:lvl w:ilvl="2" w:tplc="F626B5A4" w:tentative="1">
      <w:start w:val="1"/>
      <w:numFmt w:val="lowerRoman"/>
      <w:lvlText w:val="%3."/>
      <w:lvlJc w:val="right"/>
      <w:pPr>
        <w:tabs>
          <w:tab w:val="num" w:pos="1800"/>
        </w:tabs>
        <w:ind w:left="1800" w:hanging="420"/>
      </w:pPr>
    </w:lvl>
    <w:lvl w:ilvl="3" w:tplc="05FA9CF2" w:tentative="1">
      <w:start w:val="1"/>
      <w:numFmt w:val="decimal"/>
      <w:lvlText w:val="%4."/>
      <w:lvlJc w:val="left"/>
      <w:pPr>
        <w:tabs>
          <w:tab w:val="num" w:pos="2220"/>
        </w:tabs>
        <w:ind w:left="2220" w:hanging="420"/>
      </w:pPr>
    </w:lvl>
    <w:lvl w:ilvl="4" w:tplc="999C756C" w:tentative="1">
      <w:start w:val="1"/>
      <w:numFmt w:val="lowerLetter"/>
      <w:lvlText w:val="%5)"/>
      <w:lvlJc w:val="left"/>
      <w:pPr>
        <w:tabs>
          <w:tab w:val="num" w:pos="2640"/>
        </w:tabs>
        <w:ind w:left="2640" w:hanging="420"/>
      </w:pPr>
    </w:lvl>
    <w:lvl w:ilvl="5" w:tplc="43DE0F32" w:tentative="1">
      <w:start w:val="1"/>
      <w:numFmt w:val="lowerRoman"/>
      <w:lvlText w:val="%6."/>
      <w:lvlJc w:val="right"/>
      <w:pPr>
        <w:tabs>
          <w:tab w:val="num" w:pos="3060"/>
        </w:tabs>
        <w:ind w:left="3060" w:hanging="420"/>
      </w:pPr>
    </w:lvl>
    <w:lvl w:ilvl="6" w:tplc="4CD4D59C" w:tentative="1">
      <w:start w:val="1"/>
      <w:numFmt w:val="decimal"/>
      <w:lvlText w:val="%7."/>
      <w:lvlJc w:val="left"/>
      <w:pPr>
        <w:tabs>
          <w:tab w:val="num" w:pos="3480"/>
        </w:tabs>
        <w:ind w:left="3480" w:hanging="420"/>
      </w:pPr>
    </w:lvl>
    <w:lvl w:ilvl="7" w:tplc="576664F6" w:tentative="1">
      <w:start w:val="1"/>
      <w:numFmt w:val="lowerLetter"/>
      <w:lvlText w:val="%8)"/>
      <w:lvlJc w:val="left"/>
      <w:pPr>
        <w:tabs>
          <w:tab w:val="num" w:pos="3900"/>
        </w:tabs>
        <w:ind w:left="3900" w:hanging="420"/>
      </w:pPr>
    </w:lvl>
    <w:lvl w:ilvl="8" w:tplc="BD92FB44" w:tentative="1">
      <w:start w:val="1"/>
      <w:numFmt w:val="lowerRoman"/>
      <w:lvlText w:val="%9."/>
      <w:lvlJc w:val="right"/>
      <w:pPr>
        <w:tabs>
          <w:tab w:val="num" w:pos="4320"/>
        </w:tabs>
        <w:ind w:left="4320" w:hanging="420"/>
      </w:pPr>
    </w:lvl>
  </w:abstractNum>
  <w:num w:numId="1">
    <w:abstractNumId w:val="3"/>
  </w:num>
  <w:num w:numId="2">
    <w:abstractNumId w:val="11"/>
  </w:num>
  <w:num w:numId="3">
    <w:abstractNumId w:val="9"/>
  </w:num>
  <w:num w:numId="4">
    <w:abstractNumId w:val="15"/>
  </w:num>
  <w:num w:numId="5">
    <w:abstractNumId w:val="10"/>
  </w:num>
  <w:num w:numId="6">
    <w:abstractNumId w:val="6"/>
  </w:num>
  <w:num w:numId="7">
    <w:abstractNumId w:val="0"/>
  </w:num>
  <w:num w:numId="8">
    <w:abstractNumId w:val="4"/>
  </w:num>
  <w:num w:numId="9">
    <w:abstractNumId w:val="16"/>
  </w:num>
  <w:num w:numId="10">
    <w:abstractNumId w:val="14"/>
  </w:num>
  <w:num w:numId="11">
    <w:abstractNumId w:val="13"/>
  </w:num>
  <w:num w:numId="12">
    <w:abstractNumId w:val="2"/>
  </w:num>
  <w:num w:numId="13">
    <w:abstractNumId w:val="5"/>
  </w:num>
  <w:num w:numId="14">
    <w:abstractNumId w:val="7"/>
  </w:num>
  <w:num w:numId="15">
    <w:abstractNumId w:val="1"/>
  </w:num>
  <w:num w:numId="16">
    <w:abstractNumId w:val="8"/>
  </w:num>
  <w:num w:numId="17">
    <w:abstractNumId w:val="12"/>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embedSystemFonts/>
  <w:bordersDoNotSurroundHeader/>
  <w:bordersDoNotSurroundFooter/>
  <w:stylePaneFormatFilter w:val="3F01"/>
  <w:doNotTrackMoves/>
  <w:defaultTabStop w:val="420"/>
  <w:drawingGridVerticalSpacing w:val="156"/>
  <w:displayHorizontalDrawingGridEvery w:val="0"/>
  <w:displayVerticalDrawingGridEvery w:val="2"/>
  <w:characterSpacingControl w:val="compressPunctuation"/>
  <w:hdrShapeDefaults>
    <o:shapedefaults v:ext="edit" spidmax="286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560A79"/>
    <w:rsid w:val="00000D65"/>
    <w:rsid w:val="00005E64"/>
    <w:rsid w:val="00007B8D"/>
    <w:rsid w:val="00011D02"/>
    <w:rsid w:val="000152C5"/>
    <w:rsid w:val="00021BAE"/>
    <w:rsid w:val="000300EB"/>
    <w:rsid w:val="0003012D"/>
    <w:rsid w:val="00032810"/>
    <w:rsid w:val="00034652"/>
    <w:rsid w:val="000414A2"/>
    <w:rsid w:val="000428D5"/>
    <w:rsid w:val="00044135"/>
    <w:rsid w:val="00044C7B"/>
    <w:rsid w:val="00051FD6"/>
    <w:rsid w:val="00053983"/>
    <w:rsid w:val="00053A58"/>
    <w:rsid w:val="00057402"/>
    <w:rsid w:val="00060393"/>
    <w:rsid w:val="00061713"/>
    <w:rsid w:val="00061D2E"/>
    <w:rsid w:val="00061EC2"/>
    <w:rsid w:val="000631CE"/>
    <w:rsid w:val="00067055"/>
    <w:rsid w:val="000674C1"/>
    <w:rsid w:val="0007067D"/>
    <w:rsid w:val="000709F6"/>
    <w:rsid w:val="0007126A"/>
    <w:rsid w:val="00072EA1"/>
    <w:rsid w:val="00073EB2"/>
    <w:rsid w:val="0007453F"/>
    <w:rsid w:val="00074C00"/>
    <w:rsid w:val="0007567F"/>
    <w:rsid w:val="0007599E"/>
    <w:rsid w:val="00075C9B"/>
    <w:rsid w:val="00077936"/>
    <w:rsid w:val="00080960"/>
    <w:rsid w:val="000879C9"/>
    <w:rsid w:val="000910C4"/>
    <w:rsid w:val="00093D85"/>
    <w:rsid w:val="00095877"/>
    <w:rsid w:val="000A045A"/>
    <w:rsid w:val="000A264D"/>
    <w:rsid w:val="000A287C"/>
    <w:rsid w:val="000A333A"/>
    <w:rsid w:val="000A3D4B"/>
    <w:rsid w:val="000A7457"/>
    <w:rsid w:val="000B046E"/>
    <w:rsid w:val="000B183C"/>
    <w:rsid w:val="000B23A4"/>
    <w:rsid w:val="000B44EC"/>
    <w:rsid w:val="000B5BB3"/>
    <w:rsid w:val="000B6ABA"/>
    <w:rsid w:val="000C3D01"/>
    <w:rsid w:val="000D340D"/>
    <w:rsid w:val="000D3DDB"/>
    <w:rsid w:val="000D496D"/>
    <w:rsid w:val="000D4C29"/>
    <w:rsid w:val="000D581D"/>
    <w:rsid w:val="000D5A85"/>
    <w:rsid w:val="000E276A"/>
    <w:rsid w:val="000E43A4"/>
    <w:rsid w:val="000E69D3"/>
    <w:rsid w:val="000F721C"/>
    <w:rsid w:val="00100804"/>
    <w:rsid w:val="00103B92"/>
    <w:rsid w:val="00106895"/>
    <w:rsid w:val="00107C7D"/>
    <w:rsid w:val="001100D1"/>
    <w:rsid w:val="0011250C"/>
    <w:rsid w:val="0011414C"/>
    <w:rsid w:val="00114DD8"/>
    <w:rsid w:val="001158C4"/>
    <w:rsid w:val="0012027F"/>
    <w:rsid w:val="00123FEB"/>
    <w:rsid w:val="001259EA"/>
    <w:rsid w:val="0012656A"/>
    <w:rsid w:val="00132365"/>
    <w:rsid w:val="001323FB"/>
    <w:rsid w:val="00133372"/>
    <w:rsid w:val="0013506A"/>
    <w:rsid w:val="00137E82"/>
    <w:rsid w:val="001407B2"/>
    <w:rsid w:val="00142D91"/>
    <w:rsid w:val="00145628"/>
    <w:rsid w:val="00145B6D"/>
    <w:rsid w:val="001470CA"/>
    <w:rsid w:val="00150E89"/>
    <w:rsid w:val="001514FB"/>
    <w:rsid w:val="0015205D"/>
    <w:rsid w:val="00154C6D"/>
    <w:rsid w:val="00155A60"/>
    <w:rsid w:val="0016066B"/>
    <w:rsid w:val="00161F28"/>
    <w:rsid w:val="00162943"/>
    <w:rsid w:val="00162DD3"/>
    <w:rsid w:val="001648BD"/>
    <w:rsid w:val="00165966"/>
    <w:rsid w:val="00166926"/>
    <w:rsid w:val="00166ED8"/>
    <w:rsid w:val="00166EE0"/>
    <w:rsid w:val="001729B9"/>
    <w:rsid w:val="0017317D"/>
    <w:rsid w:val="00177939"/>
    <w:rsid w:val="001817EF"/>
    <w:rsid w:val="001860B3"/>
    <w:rsid w:val="00187451"/>
    <w:rsid w:val="00191785"/>
    <w:rsid w:val="00193768"/>
    <w:rsid w:val="00195EEF"/>
    <w:rsid w:val="0019622B"/>
    <w:rsid w:val="001A3789"/>
    <w:rsid w:val="001A3F85"/>
    <w:rsid w:val="001A76C4"/>
    <w:rsid w:val="001B087A"/>
    <w:rsid w:val="001B08DB"/>
    <w:rsid w:val="001B12D3"/>
    <w:rsid w:val="001B32D8"/>
    <w:rsid w:val="001B7C99"/>
    <w:rsid w:val="001C11A4"/>
    <w:rsid w:val="001C1DB9"/>
    <w:rsid w:val="001C2173"/>
    <w:rsid w:val="001C3987"/>
    <w:rsid w:val="001C51CF"/>
    <w:rsid w:val="001C5E45"/>
    <w:rsid w:val="001C5F7C"/>
    <w:rsid w:val="001D2491"/>
    <w:rsid w:val="001D5562"/>
    <w:rsid w:val="001D6E60"/>
    <w:rsid w:val="001E119D"/>
    <w:rsid w:val="001E1C8E"/>
    <w:rsid w:val="001E2265"/>
    <w:rsid w:val="001E2FBB"/>
    <w:rsid w:val="001E3E35"/>
    <w:rsid w:val="001F2C20"/>
    <w:rsid w:val="001F59FA"/>
    <w:rsid w:val="001F7DD6"/>
    <w:rsid w:val="0020036C"/>
    <w:rsid w:val="0020072F"/>
    <w:rsid w:val="0020458B"/>
    <w:rsid w:val="00205D02"/>
    <w:rsid w:val="002063BF"/>
    <w:rsid w:val="002070CB"/>
    <w:rsid w:val="00207A5C"/>
    <w:rsid w:val="0021033B"/>
    <w:rsid w:val="0021399F"/>
    <w:rsid w:val="0022006D"/>
    <w:rsid w:val="002215CB"/>
    <w:rsid w:val="00222E6E"/>
    <w:rsid w:val="00223460"/>
    <w:rsid w:val="0022388B"/>
    <w:rsid w:val="00223BAB"/>
    <w:rsid w:val="00231C09"/>
    <w:rsid w:val="00231C0C"/>
    <w:rsid w:val="00231E24"/>
    <w:rsid w:val="00233339"/>
    <w:rsid w:val="00234341"/>
    <w:rsid w:val="002344A9"/>
    <w:rsid w:val="00236903"/>
    <w:rsid w:val="00236E8F"/>
    <w:rsid w:val="00237239"/>
    <w:rsid w:val="0024496A"/>
    <w:rsid w:val="002467E4"/>
    <w:rsid w:val="00252BC2"/>
    <w:rsid w:val="00252BF7"/>
    <w:rsid w:val="00257DA1"/>
    <w:rsid w:val="00261E9A"/>
    <w:rsid w:val="0026277A"/>
    <w:rsid w:val="00262ED4"/>
    <w:rsid w:val="00262F18"/>
    <w:rsid w:val="002635AB"/>
    <w:rsid w:val="002638AA"/>
    <w:rsid w:val="0026401C"/>
    <w:rsid w:val="0026554C"/>
    <w:rsid w:val="00273E17"/>
    <w:rsid w:val="0028459F"/>
    <w:rsid w:val="00287B32"/>
    <w:rsid w:val="00291E8B"/>
    <w:rsid w:val="00292C44"/>
    <w:rsid w:val="0029741B"/>
    <w:rsid w:val="002A13AF"/>
    <w:rsid w:val="002A4660"/>
    <w:rsid w:val="002A5A24"/>
    <w:rsid w:val="002A6284"/>
    <w:rsid w:val="002B02EF"/>
    <w:rsid w:val="002B46D3"/>
    <w:rsid w:val="002B5E58"/>
    <w:rsid w:val="002B6188"/>
    <w:rsid w:val="002B6528"/>
    <w:rsid w:val="002B657D"/>
    <w:rsid w:val="002B7808"/>
    <w:rsid w:val="002C1CE0"/>
    <w:rsid w:val="002C6A5E"/>
    <w:rsid w:val="002C6CDC"/>
    <w:rsid w:val="002C7EE1"/>
    <w:rsid w:val="002D1AEB"/>
    <w:rsid w:val="002E0E7F"/>
    <w:rsid w:val="002E2808"/>
    <w:rsid w:val="002E424E"/>
    <w:rsid w:val="002E695B"/>
    <w:rsid w:val="002F06C2"/>
    <w:rsid w:val="002F0DDE"/>
    <w:rsid w:val="002F7CEF"/>
    <w:rsid w:val="002F7D3D"/>
    <w:rsid w:val="003053C8"/>
    <w:rsid w:val="003115E1"/>
    <w:rsid w:val="00312AF5"/>
    <w:rsid w:val="00314E91"/>
    <w:rsid w:val="00315987"/>
    <w:rsid w:val="003168EF"/>
    <w:rsid w:val="00317228"/>
    <w:rsid w:val="00327E65"/>
    <w:rsid w:val="00331D30"/>
    <w:rsid w:val="00331DFE"/>
    <w:rsid w:val="00331F8C"/>
    <w:rsid w:val="003349DB"/>
    <w:rsid w:val="003430B3"/>
    <w:rsid w:val="00343FD9"/>
    <w:rsid w:val="00346293"/>
    <w:rsid w:val="00350343"/>
    <w:rsid w:val="00351E6E"/>
    <w:rsid w:val="003572BD"/>
    <w:rsid w:val="00360454"/>
    <w:rsid w:val="0036181D"/>
    <w:rsid w:val="00362049"/>
    <w:rsid w:val="003629ED"/>
    <w:rsid w:val="00365EF9"/>
    <w:rsid w:val="00365F73"/>
    <w:rsid w:val="003713BA"/>
    <w:rsid w:val="00373000"/>
    <w:rsid w:val="00373336"/>
    <w:rsid w:val="00374DA2"/>
    <w:rsid w:val="003804F3"/>
    <w:rsid w:val="00380A2A"/>
    <w:rsid w:val="003828AD"/>
    <w:rsid w:val="00383649"/>
    <w:rsid w:val="003849F4"/>
    <w:rsid w:val="00385254"/>
    <w:rsid w:val="00385D7E"/>
    <w:rsid w:val="003869EC"/>
    <w:rsid w:val="00387AC3"/>
    <w:rsid w:val="00393C46"/>
    <w:rsid w:val="00394D04"/>
    <w:rsid w:val="00395B20"/>
    <w:rsid w:val="00396153"/>
    <w:rsid w:val="003A1772"/>
    <w:rsid w:val="003A25E0"/>
    <w:rsid w:val="003A297D"/>
    <w:rsid w:val="003A535E"/>
    <w:rsid w:val="003B0508"/>
    <w:rsid w:val="003B2333"/>
    <w:rsid w:val="003B39B9"/>
    <w:rsid w:val="003B4A7C"/>
    <w:rsid w:val="003B59A6"/>
    <w:rsid w:val="003C1AAF"/>
    <w:rsid w:val="003C1F5D"/>
    <w:rsid w:val="003C32B6"/>
    <w:rsid w:val="003C43DD"/>
    <w:rsid w:val="003C708B"/>
    <w:rsid w:val="003D0456"/>
    <w:rsid w:val="003D23B8"/>
    <w:rsid w:val="003D30AD"/>
    <w:rsid w:val="003D3798"/>
    <w:rsid w:val="003D594F"/>
    <w:rsid w:val="003D73AF"/>
    <w:rsid w:val="003E277E"/>
    <w:rsid w:val="003E3BCA"/>
    <w:rsid w:val="003E5376"/>
    <w:rsid w:val="003E5762"/>
    <w:rsid w:val="003E6B1B"/>
    <w:rsid w:val="003E7C39"/>
    <w:rsid w:val="003F1AD3"/>
    <w:rsid w:val="004015E5"/>
    <w:rsid w:val="00401B05"/>
    <w:rsid w:val="00403075"/>
    <w:rsid w:val="00405708"/>
    <w:rsid w:val="00411069"/>
    <w:rsid w:val="00411192"/>
    <w:rsid w:val="004122A5"/>
    <w:rsid w:val="004157E2"/>
    <w:rsid w:val="00415D56"/>
    <w:rsid w:val="00431BB4"/>
    <w:rsid w:val="004342FC"/>
    <w:rsid w:val="0043485D"/>
    <w:rsid w:val="0043681C"/>
    <w:rsid w:val="00440BD7"/>
    <w:rsid w:val="0044195E"/>
    <w:rsid w:val="00450249"/>
    <w:rsid w:val="004504E4"/>
    <w:rsid w:val="004507C1"/>
    <w:rsid w:val="0045260C"/>
    <w:rsid w:val="004608AC"/>
    <w:rsid w:val="004617DF"/>
    <w:rsid w:val="00461B74"/>
    <w:rsid w:val="00462984"/>
    <w:rsid w:val="00465FC2"/>
    <w:rsid w:val="00466CB3"/>
    <w:rsid w:val="004711BE"/>
    <w:rsid w:val="00476559"/>
    <w:rsid w:val="00476B8B"/>
    <w:rsid w:val="00483CD5"/>
    <w:rsid w:val="0048613E"/>
    <w:rsid w:val="00491168"/>
    <w:rsid w:val="00492E7D"/>
    <w:rsid w:val="0049484E"/>
    <w:rsid w:val="00494D63"/>
    <w:rsid w:val="004957F3"/>
    <w:rsid w:val="00495F46"/>
    <w:rsid w:val="004A1352"/>
    <w:rsid w:val="004A2918"/>
    <w:rsid w:val="004A3145"/>
    <w:rsid w:val="004A6E88"/>
    <w:rsid w:val="004B39BE"/>
    <w:rsid w:val="004B61FA"/>
    <w:rsid w:val="004C1190"/>
    <w:rsid w:val="004C127A"/>
    <w:rsid w:val="004C6276"/>
    <w:rsid w:val="004C65DC"/>
    <w:rsid w:val="004C6BAF"/>
    <w:rsid w:val="004D070F"/>
    <w:rsid w:val="004D2324"/>
    <w:rsid w:val="004D3467"/>
    <w:rsid w:val="004D43B0"/>
    <w:rsid w:val="004D442D"/>
    <w:rsid w:val="004D7261"/>
    <w:rsid w:val="004E0323"/>
    <w:rsid w:val="004E0BCB"/>
    <w:rsid w:val="004E1F83"/>
    <w:rsid w:val="004E2653"/>
    <w:rsid w:val="004F2714"/>
    <w:rsid w:val="004F41F3"/>
    <w:rsid w:val="004F5B0E"/>
    <w:rsid w:val="004F6EFB"/>
    <w:rsid w:val="004F758F"/>
    <w:rsid w:val="004F782B"/>
    <w:rsid w:val="004F7AE9"/>
    <w:rsid w:val="00500FCF"/>
    <w:rsid w:val="00505753"/>
    <w:rsid w:val="00513B5C"/>
    <w:rsid w:val="00514C62"/>
    <w:rsid w:val="00516956"/>
    <w:rsid w:val="00516B13"/>
    <w:rsid w:val="00517633"/>
    <w:rsid w:val="00520749"/>
    <w:rsid w:val="005221C8"/>
    <w:rsid w:val="005233CF"/>
    <w:rsid w:val="00526E9C"/>
    <w:rsid w:val="00531C5B"/>
    <w:rsid w:val="00532E55"/>
    <w:rsid w:val="00533ABC"/>
    <w:rsid w:val="0054682F"/>
    <w:rsid w:val="0055300F"/>
    <w:rsid w:val="00560A79"/>
    <w:rsid w:val="00560AE9"/>
    <w:rsid w:val="00560C3A"/>
    <w:rsid w:val="00562952"/>
    <w:rsid w:val="005640C4"/>
    <w:rsid w:val="005651DA"/>
    <w:rsid w:val="00565646"/>
    <w:rsid w:val="005666A5"/>
    <w:rsid w:val="00567895"/>
    <w:rsid w:val="005712EB"/>
    <w:rsid w:val="00572AFA"/>
    <w:rsid w:val="005812E5"/>
    <w:rsid w:val="005815B4"/>
    <w:rsid w:val="0058493B"/>
    <w:rsid w:val="00585FCA"/>
    <w:rsid w:val="00586530"/>
    <w:rsid w:val="0058711C"/>
    <w:rsid w:val="00587E5B"/>
    <w:rsid w:val="005A1ED3"/>
    <w:rsid w:val="005A3B8A"/>
    <w:rsid w:val="005A7454"/>
    <w:rsid w:val="005B03C2"/>
    <w:rsid w:val="005B1C47"/>
    <w:rsid w:val="005B2703"/>
    <w:rsid w:val="005B5240"/>
    <w:rsid w:val="005C129E"/>
    <w:rsid w:val="005C1AAC"/>
    <w:rsid w:val="005C6F96"/>
    <w:rsid w:val="005D15F5"/>
    <w:rsid w:val="005D1B37"/>
    <w:rsid w:val="005D4604"/>
    <w:rsid w:val="005D56D7"/>
    <w:rsid w:val="005D68B3"/>
    <w:rsid w:val="005E1B16"/>
    <w:rsid w:val="005E4955"/>
    <w:rsid w:val="005F4BF1"/>
    <w:rsid w:val="00600B04"/>
    <w:rsid w:val="00601C7C"/>
    <w:rsid w:val="00602602"/>
    <w:rsid w:val="00602AD1"/>
    <w:rsid w:val="0060357B"/>
    <w:rsid w:val="006062F6"/>
    <w:rsid w:val="00606C32"/>
    <w:rsid w:val="00610041"/>
    <w:rsid w:val="006124CD"/>
    <w:rsid w:val="00612D12"/>
    <w:rsid w:val="0061615B"/>
    <w:rsid w:val="00626650"/>
    <w:rsid w:val="00637FB0"/>
    <w:rsid w:val="006412AE"/>
    <w:rsid w:val="006420AB"/>
    <w:rsid w:val="00646412"/>
    <w:rsid w:val="00647B88"/>
    <w:rsid w:val="006505DB"/>
    <w:rsid w:val="0065334E"/>
    <w:rsid w:val="00654EE9"/>
    <w:rsid w:val="00656341"/>
    <w:rsid w:val="00656BCA"/>
    <w:rsid w:val="0066160D"/>
    <w:rsid w:val="00662586"/>
    <w:rsid w:val="00662A84"/>
    <w:rsid w:val="0066598B"/>
    <w:rsid w:val="00665B50"/>
    <w:rsid w:val="00666759"/>
    <w:rsid w:val="006667CB"/>
    <w:rsid w:val="006674A0"/>
    <w:rsid w:val="00670EC3"/>
    <w:rsid w:val="00671B90"/>
    <w:rsid w:val="00672406"/>
    <w:rsid w:val="006755FE"/>
    <w:rsid w:val="00675DA5"/>
    <w:rsid w:val="00676186"/>
    <w:rsid w:val="00687239"/>
    <w:rsid w:val="00690836"/>
    <w:rsid w:val="00693518"/>
    <w:rsid w:val="00696857"/>
    <w:rsid w:val="00696FE5"/>
    <w:rsid w:val="00697946"/>
    <w:rsid w:val="006A15C0"/>
    <w:rsid w:val="006A3515"/>
    <w:rsid w:val="006A3B0F"/>
    <w:rsid w:val="006A6BEE"/>
    <w:rsid w:val="006A7F3E"/>
    <w:rsid w:val="006B068A"/>
    <w:rsid w:val="006B2E11"/>
    <w:rsid w:val="006C1B8D"/>
    <w:rsid w:val="006C3869"/>
    <w:rsid w:val="006C51AB"/>
    <w:rsid w:val="006D0B9F"/>
    <w:rsid w:val="006D2B33"/>
    <w:rsid w:val="006D3CBA"/>
    <w:rsid w:val="006D4C5F"/>
    <w:rsid w:val="006E06F3"/>
    <w:rsid w:val="006E138A"/>
    <w:rsid w:val="006E138C"/>
    <w:rsid w:val="006E37C9"/>
    <w:rsid w:val="006E6984"/>
    <w:rsid w:val="006F2375"/>
    <w:rsid w:val="006F28FD"/>
    <w:rsid w:val="006F3885"/>
    <w:rsid w:val="006F4CD3"/>
    <w:rsid w:val="006F52FD"/>
    <w:rsid w:val="0070037D"/>
    <w:rsid w:val="00700A1C"/>
    <w:rsid w:val="007012DA"/>
    <w:rsid w:val="007012F0"/>
    <w:rsid w:val="00701743"/>
    <w:rsid w:val="0070268B"/>
    <w:rsid w:val="00706F27"/>
    <w:rsid w:val="00707D0E"/>
    <w:rsid w:val="007103FB"/>
    <w:rsid w:val="007105B7"/>
    <w:rsid w:val="0071168D"/>
    <w:rsid w:val="00713452"/>
    <w:rsid w:val="00713633"/>
    <w:rsid w:val="007154C7"/>
    <w:rsid w:val="00716899"/>
    <w:rsid w:val="00716ECF"/>
    <w:rsid w:val="00720764"/>
    <w:rsid w:val="00722E6A"/>
    <w:rsid w:val="007313E8"/>
    <w:rsid w:val="007321F8"/>
    <w:rsid w:val="0073419B"/>
    <w:rsid w:val="00741773"/>
    <w:rsid w:val="00743764"/>
    <w:rsid w:val="00746851"/>
    <w:rsid w:val="00750188"/>
    <w:rsid w:val="00755775"/>
    <w:rsid w:val="00755946"/>
    <w:rsid w:val="0076001F"/>
    <w:rsid w:val="0076033F"/>
    <w:rsid w:val="00772B0A"/>
    <w:rsid w:val="00776F12"/>
    <w:rsid w:val="0077749C"/>
    <w:rsid w:val="00786D2C"/>
    <w:rsid w:val="00786D9F"/>
    <w:rsid w:val="007941E2"/>
    <w:rsid w:val="007957C9"/>
    <w:rsid w:val="00796BAC"/>
    <w:rsid w:val="007A05A5"/>
    <w:rsid w:val="007A07D2"/>
    <w:rsid w:val="007A0CD0"/>
    <w:rsid w:val="007A149F"/>
    <w:rsid w:val="007A3100"/>
    <w:rsid w:val="007A70E3"/>
    <w:rsid w:val="007B3F31"/>
    <w:rsid w:val="007C09A6"/>
    <w:rsid w:val="007C31B4"/>
    <w:rsid w:val="007C7B2D"/>
    <w:rsid w:val="007D0902"/>
    <w:rsid w:val="007D3404"/>
    <w:rsid w:val="007D664C"/>
    <w:rsid w:val="007E3CC6"/>
    <w:rsid w:val="007E3D37"/>
    <w:rsid w:val="007E3E60"/>
    <w:rsid w:val="007E4247"/>
    <w:rsid w:val="007E5F05"/>
    <w:rsid w:val="007E6829"/>
    <w:rsid w:val="007E6AB9"/>
    <w:rsid w:val="007E7639"/>
    <w:rsid w:val="007E7821"/>
    <w:rsid w:val="007F12FE"/>
    <w:rsid w:val="007F16FD"/>
    <w:rsid w:val="007F3611"/>
    <w:rsid w:val="007F3F17"/>
    <w:rsid w:val="007F48A8"/>
    <w:rsid w:val="007F75AC"/>
    <w:rsid w:val="007F7B1B"/>
    <w:rsid w:val="00800CD7"/>
    <w:rsid w:val="00800FAE"/>
    <w:rsid w:val="0080187F"/>
    <w:rsid w:val="0080218C"/>
    <w:rsid w:val="00802B52"/>
    <w:rsid w:val="0080480A"/>
    <w:rsid w:val="008079AF"/>
    <w:rsid w:val="00807AFC"/>
    <w:rsid w:val="00810359"/>
    <w:rsid w:val="00810F3B"/>
    <w:rsid w:val="00814CEB"/>
    <w:rsid w:val="00814D44"/>
    <w:rsid w:val="0081669A"/>
    <w:rsid w:val="008215C7"/>
    <w:rsid w:val="00821636"/>
    <w:rsid w:val="008219B7"/>
    <w:rsid w:val="008221DB"/>
    <w:rsid w:val="00825C00"/>
    <w:rsid w:val="008261D6"/>
    <w:rsid w:val="00832297"/>
    <w:rsid w:val="00843EAE"/>
    <w:rsid w:val="00844BE2"/>
    <w:rsid w:val="00844C98"/>
    <w:rsid w:val="00845EC1"/>
    <w:rsid w:val="0084685C"/>
    <w:rsid w:val="00847B50"/>
    <w:rsid w:val="00851E68"/>
    <w:rsid w:val="00853214"/>
    <w:rsid w:val="00853949"/>
    <w:rsid w:val="00854ED6"/>
    <w:rsid w:val="008552A1"/>
    <w:rsid w:val="008563C0"/>
    <w:rsid w:val="00862262"/>
    <w:rsid w:val="00863A6F"/>
    <w:rsid w:val="00864FAE"/>
    <w:rsid w:val="00865AD7"/>
    <w:rsid w:val="00866911"/>
    <w:rsid w:val="00866BC2"/>
    <w:rsid w:val="00871A70"/>
    <w:rsid w:val="00874664"/>
    <w:rsid w:val="00880169"/>
    <w:rsid w:val="00884DB6"/>
    <w:rsid w:val="008862C7"/>
    <w:rsid w:val="00891C0C"/>
    <w:rsid w:val="00893AED"/>
    <w:rsid w:val="00894481"/>
    <w:rsid w:val="00894C6B"/>
    <w:rsid w:val="00896415"/>
    <w:rsid w:val="0089747B"/>
    <w:rsid w:val="00897CBF"/>
    <w:rsid w:val="008A1301"/>
    <w:rsid w:val="008A1AE4"/>
    <w:rsid w:val="008A2718"/>
    <w:rsid w:val="008A6101"/>
    <w:rsid w:val="008A6EB9"/>
    <w:rsid w:val="008A6FC9"/>
    <w:rsid w:val="008B2CAF"/>
    <w:rsid w:val="008C0001"/>
    <w:rsid w:val="008C67F5"/>
    <w:rsid w:val="008D05C2"/>
    <w:rsid w:val="008D17ED"/>
    <w:rsid w:val="008D1A2D"/>
    <w:rsid w:val="008D38DA"/>
    <w:rsid w:val="008D3E79"/>
    <w:rsid w:val="008D55E3"/>
    <w:rsid w:val="008D7B02"/>
    <w:rsid w:val="008F2E0F"/>
    <w:rsid w:val="008F3207"/>
    <w:rsid w:val="008F3BF8"/>
    <w:rsid w:val="00901483"/>
    <w:rsid w:val="00901856"/>
    <w:rsid w:val="00904BFB"/>
    <w:rsid w:val="00906C3D"/>
    <w:rsid w:val="0090786F"/>
    <w:rsid w:val="00910820"/>
    <w:rsid w:val="00911268"/>
    <w:rsid w:val="00911FB4"/>
    <w:rsid w:val="00920B45"/>
    <w:rsid w:val="00925980"/>
    <w:rsid w:val="00925D6A"/>
    <w:rsid w:val="00926ECB"/>
    <w:rsid w:val="009326E5"/>
    <w:rsid w:val="0093564E"/>
    <w:rsid w:val="00935674"/>
    <w:rsid w:val="00935804"/>
    <w:rsid w:val="00936AFC"/>
    <w:rsid w:val="00937C21"/>
    <w:rsid w:val="00941006"/>
    <w:rsid w:val="00943EE9"/>
    <w:rsid w:val="00943EEE"/>
    <w:rsid w:val="00945C5F"/>
    <w:rsid w:val="00945DBA"/>
    <w:rsid w:val="00950284"/>
    <w:rsid w:val="00954F37"/>
    <w:rsid w:val="00964E4E"/>
    <w:rsid w:val="00967F56"/>
    <w:rsid w:val="00970871"/>
    <w:rsid w:val="009728F3"/>
    <w:rsid w:val="00972E40"/>
    <w:rsid w:val="0097300F"/>
    <w:rsid w:val="0097324A"/>
    <w:rsid w:val="00974098"/>
    <w:rsid w:val="0098586E"/>
    <w:rsid w:val="009941B5"/>
    <w:rsid w:val="00997241"/>
    <w:rsid w:val="009A050D"/>
    <w:rsid w:val="009A2020"/>
    <w:rsid w:val="009A6B9A"/>
    <w:rsid w:val="009B23D7"/>
    <w:rsid w:val="009B245A"/>
    <w:rsid w:val="009B5DBD"/>
    <w:rsid w:val="009C0026"/>
    <w:rsid w:val="009C3F96"/>
    <w:rsid w:val="009C4EF9"/>
    <w:rsid w:val="009D1425"/>
    <w:rsid w:val="009D1B62"/>
    <w:rsid w:val="009D42C3"/>
    <w:rsid w:val="009D4A3D"/>
    <w:rsid w:val="009D4CF4"/>
    <w:rsid w:val="009D7054"/>
    <w:rsid w:val="009D7172"/>
    <w:rsid w:val="009D73BA"/>
    <w:rsid w:val="009E0082"/>
    <w:rsid w:val="009E0E9C"/>
    <w:rsid w:val="009F1066"/>
    <w:rsid w:val="009F1901"/>
    <w:rsid w:val="009F28D8"/>
    <w:rsid w:val="009F49BB"/>
    <w:rsid w:val="009F6458"/>
    <w:rsid w:val="009F6CA9"/>
    <w:rsid w:val="009F752F"/>
    <w:rsid w:val="00A00A98"/>
    <w:rsid w:val="00A01BC9"/>
    <w:rsid w:val="00A04797"/>
    <w:rsid w:val="00A051B4"/>
    <w:rsid w:val="00A063D4"/>
    <w:rsid w:val="00A129A8"/>
    <w:rsid w:val="00A14B32"/>
    <w:rsid w:val="00A14B35"/>
    <w:rsid w:val="00A17968"/>
    <w:rsid w:val="00A20E57"/>
    <w:rsid w:val="00A2351A"/>
    <w:rsid w:val="00A23DFD"/>
    <w:rsid w:val="00A301D7"/>
    <w:rsid w:val="00A30C1C"/>
    <w:rsid w:val="00A312C3"/>
    <w:rsid w:val="00A32BD6"/>
    <w:rsid w:val="00A32CC5"/>
    <w:rsid w:val="00A36D7D"/>
    <w:rsid w:val="00A404EF"/>
    <w:rsid w:val="00A411C2"/>
    <w:rsid w:val="00A41357"/>
    <w:rsid w:val="00A42AA3"/>
    <w:rsid w:val="00A43172"/>
    <w:rsid w:val="00A44C00"/>
    <w:rsid w:val="00A50C7D"/>
    <w:rsid w:val="00A546CD"/>
    <w:rsid w:val="00A54C00"/>
    <w:rsid w:val="00A54CCA"/>
    <w:rsid w:val="00A60F2A"/>
    <w:rsid w:val="00A62135"/>
    <w:rsid w:val="00A6221B"/>
    <w:rsid w:val="00A63F10"/>
    <w:rsid w:val="00A7052B"/>
    <w:rsid w:val="00A7062E"/>
    <w:rsid w:val="00A70747"/>
    <w:rsid w:val="00A71FE7"/>
    <w:rsid w:val="00A724BA"/>
    <w:rsid w:val="00A72615"/>
    <w:rsid w:val="00A73507"/>
    <w:rsid w:val="00A751B1"/>
    <w:rsid w:val="00A82ABE"/>
    <w:rsid w:val="00A83FEF"/>
    <w:rsid w:val="00A844B9"/>
    <w:rsid w:val="00A8503E"/>
    <w:rsid w:val="00A85BB3"/>
    <w:rsid w:val="00A879B5"/>
    <w:rsid w:val="00A919B8"/>
    <w:rsid w:val="00A92036"/>
    <w:rsid w:val="00AB254A"/>
    <w:rsid w:val="00AB4DFF"/>
    <w:rsid w:val="00AB50FA"/>
    <w:rsid w:val="00AB6FA5"/>
    <w:rsid w:val="00AB75C8"/>
    <w:rsid w:val="00AC01BF"/>
    <w:rsid w:val="00AC07AA"/>
    <w:rsid w:val="00AC233B"/>
    <w:rsid w:val="00AC5CF5"/>
    <w:rsid w:val="00AD164E"/>
    <w:rsid w:val="00AD4434"/>
    <w:rsid w:val="00AD5119"/>
    <w:rsid w:val="00AE3FA2"/>
    <w:rsid w:val="00AE6157"/>
    <w:rsid w:val="00AF03C5"/>
    <w:rsid w:val="00AF28C8"/>
    <w:rsid w:val="00AF54E9"/>
    <w:rsid w:val="00B031FB"/>
    <w:rsid w:val="00B0523B"/>
    <w:rsid w:val="00B063F1"/>
    <w:rsid w:val="00B066D6"/>
    <w:rsid w:val="00B11B24"/>
    <w:rsid w:val="00B14EFC"/>
    <w:rsid w:val="00B15C9D"/>
    <w:rsid w:val="00B15CE4"/>
    <w:rsid w:val="00B17E5C"/>
    <w:rsid w:val="00B223EF"/>
    <w:rsid w:val="00B22671"/>
    <w:rsid w:val="00B248C9"/>
    <w:rsid w:val="00B336AA"/>
    <w:rsid w:val="00B3373B"/>
    <w:rsid w:val="00B34DC9"/>
    <w:rsid w:val="00B35802"/>
    <w:rsid w:val="00B359F7"/>
    <w:rsid w:val="00B43619"/>
    <w:rsid w:val="00B45F1D"/>
    <w:rsid w:val="00B5157F"/>
    <w:rsid w:val="00B519CA"/>
    <w:rsid w:val="00B51D31"/>
    <w:rsid w:val="00B528DE"/>
    <w:rsid w:val="00B530CF"/>
    <w:rsid w:val="00B549AE"/>
    <w:rsid w:val="00B54ECC"/>
    <w:rsid w:val="00B60372"/>
    <w:rsid w:val="00B632BB"/>
    <w:rsid w:val="00B65A3F"/>
    <w:rsid w:val="00B70BC6"/>
    <w:rsid w:val="00B72358"/>
    <w:rsid w:val="00B7347A"/>
    <w:rsid w:val="00B736D7"/>
    <w:rsid w:val="00B75D39"/>
    <w:rsid w:val="00B768E0"/>
    <w:rsid w:val="00B82162"/>
    <w:rsid w:val="00B827E4"/>
    <w:rsid w:val="00B83BB3"/>
    <w:rsid w:val="00B8673F"/>
    <w:rsid w:val="00B90E1E"/>
    <w:rsid w:val="00BA0181"/>
    <w:rsid w:val="00BA102A"/>
    <w:rsid w:val="00BA2F68"/>
    <w:rsid w:val="00BB33F1"/>
    <w:rsid w:val="00BB4881"/>
    <w:rsid w:val="00BB5A2D"/>
    <w:rsid w:val="00BB6011"/>
    <w:rsid w:val="00BC0D5C"/>
    <w:rsid w:val="00BC113B"/>
    <w:rsid w:val="00BC3D78"/>
    <w:rsid w:val="00BC412D"/>
    <w:rsid w:val="00BC66C6"/>
    <w:rsid w:val="00BD1F9C"/>
    <w:rsid w:val="00BE2F1F"/>
    <w:rsid w:val="00BE5880"/>
    <w:rsid w:val="00BE7016"/>
    <w:rsid w:val="00BE73A8"/>
    <w:rsid w:val="00BE7A9D"/>
    <w:rsid w:val="00BF318E"/>
    <w:rsid w:val="00BF3A87"/>
    <w:rsid w:val="00BF4F53"/>
    <w:rsid w:val="00BF6D59"/>
    <w:rsid w:val="00C002B0"/>
    <w:rsid w:val="00C03DF0"/>
    <w:rsid w:val="00C1067D"/>
    <w:rsid w:val="00C149F1"/>
    <w:rsid w:val="00C152A7"/>
    <w:rsid w:val="00C17633"/>
    <w:rsid w:val="00C21327"/>
    <w:rsid w:val="00C22CCE"/>
    <w:rsid w:val="00C23C40"/>
    <w:rsid w:val="00C25F0F"/>
    <w:rsid w:val="00C26030"/>
    <w:rsid w:val="00C26883"/>
    <w:rsid w:val="00C31B43"/>
    <w:rsid w:val="00C364CF"/>
    <w:rsid w:val="00C41303"/>
    <w:rsid w:val="00C42F7F"/>
    <w:rsid w:val="00C46396"/>
    <w:rsid w:val="00C55A4B"/>
    <w:rsid w:val="00C57603"/>
    <w:rsid w:val="00C60C48"/>
    <w:rsid w:val="00C61E80"/>
    <w:rsid w:val="00C63DFA"/>
    <w:rsid w:val="00C65188"/>
    <w:rsid w:val="00C65853"/>
    <w:rsid w:val="00C71833"/>
    <w:rsid w:val="00C72BCA"/>
    <w:rsid w:val="00C76378"/>
    <w:rsid w:val="00C80083"/>
    <w:rsid w:val="00C8177C"/>
    <w:rsid w:val="00C82DC8"/>
    <w:rsid w:val="00C8344D"/>
    <w:rsid w:val="00C83EA6"/>
    <w:rsid w:val="00C84385"/>
    <w:rsid w:val="00C84DA1"/>
    <w:rsid w:val="00C8699A"/>
    <w:rsid w:val="00C927B6"/>
    <w:rsid w:val="00C92A75"/>
    <w:rsid w:val="00C94A33"/>
    <w:rsid w:val="00C95FEF"/>
    <w:rsid w:val="00C97354"/>
    <w:rsid w:val="00CA0459"/>
    <w:rsid w:val="00CA1674"/>
    <w:rsid w:val="00CA3DE4"/>
    <w:rsid w:val="00CA531E"/>
    <w:rsid w:val="00CA5495"/>
    <w:rsid w:val="00CA5C28"/>
    <w:rsid w:val="00CA760B"/>
    <w:rsid w:val="00CA76A9"/>
    <w:rsid w:val="00CB17BE"/>
    <w:rsid w:val="00CB28B6"/>
    <w:rsid w:val="00CB3248"/>
    <w:rsid w:val="00CB3FF2"/>
    <w:rsid w:val="00CB7BBD"/>
    <w:rsid w:val="00CC2B89"/>
    <w:rsid w:val="00CC6B05"/>
    <w:rsid w:val="00CC776B"/>
    <w:rsid w:val="00CD0599"/>
    <w:rsid w:val="00CD2DF9"/>
    <w:rsid w:val="00CD3E5B"/>
    <w:rsid w:val="00CD68CC"/>
    <w:rsid w:val="00CD6CCE"/>
    <w:rsid w:val="00CE1650"/>
    <w:rsid w:val="00CE1EA6"/>
    <w:rsid w:val="00CF2A4C"/>
    <w:rsid w:val="00CF36FA"/>
    <w:rsid w:val="00CF54C1"/>
    <w:rsid w:val="00CF7614"/>
    <w:rsid w:val="00D022D9"/>
    <w:rsid w:val="00D02709"/>
    <w:rsid w:val="00D04DF1"/>
    <w:rsid w:val="00D06362"/>
    <w:rsid w:val="00D10652"/>
    <w:rsid w:val="00D11300"/>
    <w:rsid w:val="00D115F5"/>
    <w:rsid w:val="00D13CDC"/>
    <w:rsid w:val="00D14967"/>
    <w:rsid w:val="00D14EAD"/>
    <w:rsid w:val="00D16E15"/>
    <w:rsid w:val="00D17A65"/>
    <w:rsid w:val="00D17CFD"/>
    <w:rsid w:val="00D20315"/>
    <w:rsid w:val="00D236B3"/>
    <w:rsid w:val="00D26B1F"/>
    <w:rsid w:val="00D27C2E"/>
    <w:rsid w:val="00D3078A"/>
    <w:rsid w:val="00D33296"/>
    <w:rsid w:val="00D34DA7"/>
    <w:rsid w:val="00D37763"/>
    <w:rsid w:val="00D40EDA"/>
    <w:rsid w:val="00D42F4F"/>
    <w:rsid w:val="00D43C22"/>
    <w:rsid w:val="00D44E8A"/>
    <w:rsid w:val="00D45E53"/>
    <w:rsid w:val="00D508F6"/>
    <w:rsid w:val="00D51428"/>
    <w:rsid w:val="00D5198C"/>
    <w:rsid w:val="00D54998"/>
    <w:rsid w:val="00D54A62"/>
    <w:rsid w:val="00D574E4"/>
    <w:rsid w:val="00D60D48"/>
    <w:rsid w:val="00D61EB8"/>
    <w:rsid w:val="00D656F7"/>
    <w:rsid w:val="00D7175E"/>
    <w:rsid w:val="00D72180"/>
    <w:rsid w:val="00D74484"/>
    <w:rsid w:val="00D76C0B"/>
    <w:rsid w:val="00D82A85"/>
    <w:rsid w:val="00D82FBF"/>
    <w:rsid w:val="00D85873"/>
    <w:rsid w:val="00D873F9"/>
    <w:rsid w:val="00D875A3"/>
    <w:rsid w:val="00D92142"/>
    <w:rsid w:val="00D929DF"/>
    <w:rsid w:val="00D93D2F"/>
    <w:rsid w:val="00D94232"/>
    <w:rsid w:val="00D94AFF"/>
    <w:rsid w:val="00D97E43"/>
    <w:rsid w:val="00D97E6A"/>
    <w:rsid w:val="00DA1131"/>
    <w:rsid w:val="00DA113E"/>
    <w:rsid w:val="00DA299F"/>
    <w:rsid w:val="00DA2A19"/>
    <w:rsid w:val="00DA44EB"/>
    <w:rsid w:val="00DA58E5"/>
    <w:rsid w:val="00DA7343"/>
    <w:rsid w:val="00DB1711"/>
    <w:rsid w:val="00DB1B7B"/>
    <w:rsid w:val="00DB211E"/>
    <w:rsid w:val="00DB6C4D"/>
    <w:rsid w:val="00DC0B80"/>
    <w:rsid w:val="00DC401A"/>
    <w:rsid w:val="00DD108B"/>
    <w:rsid w:val="00DD124B"/>
    <w:rsid w:val="00DD1273"/>
    <w:rsid w:val="00DD1700"/>
    <w:rsid w:val="00DD1864"/>
    <w:rsid w:val="00DD2A8F"/>
    <w:rsid w:val="00DD3D7A"/>
    <w:rsid w:val="00DD45D8"/>
    <w:rsid w:val="00DE0BC4"/>
    <w:rsid w:val="00DE5597"/>
    <w:rsid w:val="00DF0BC9"/>
    <w:rsid w:val="00DF1CB0"/>
    <w:rsid w:val="00DF21EA"/>
    <w:rsid w:val="00DF2F78"/>
    <w:rsid w:val="00DF5872"/>
    <w:rsid w:val="00DF638C"/>
    <w:rsid w:val="00DF65BE"/>
    <w:rsid w:val="00DF6F25"/>
    <w:rsid w:val="00DF73EC"/>
    <w:rsid w:val="00DF763F"/>
    <w:rsid w:val="00E0190C"/>
    <w:rsid w:val="00E01A3D"/>
    <w:rsid w:val="00E04F37"/>
    <w:rsid w:val="00E10B23"/>
    <w:rsid w:val="00E10F71"/>
    <w:rsid w:val="00E137CA"/>
    <w:rsid w:val="00E15308"/>
    <w:rsid w:val="00E159EE"/>
    <w:rsid w:val="00E20587"/>
    <w:rsid w:val="00E208CB"/>
    <w:rsid w:val="00E20F00"/>
    <w:rsid w:val="00E221E1"/>
    <w:rsid w:val="00E232BC"/>
    <w:rsid w:val="00E23BFD"/>
    <w:rsid w:val="00E32582"/>
    <w:rsid w:val="00E32DDB"/>
    <w:rsid w:val="00E33161"/>
    <w:rsid w:val="00E33B0D"/>
    <w:rsid w:val="00E33BB3"/>
    <w:rsid w:val="00E33F67"/>
    <w:rsid w:val="00E33F96"/>
    <w:rsid w:val="00E3534E"/>
    <w:rsid w:val="00E4134B"/>
    <w:rsid w:val="00E41F8A"/>
    <w:rsid w:val="00E422BF"/>
    <w:rsid w:val="00E458D3"/>
    <w:rsid w:val="00E464B8"/>
    <w:rsid w:val="00E46E3B"/>
    <w:rsid w:val="00E53619"/>
    <w:rsid w:val="00E54751"/>
    <w:rsid w:val="00E54A55"/>
    <w:rsid w:val="00E61133"/>
    <w:rsid w:val="00E664AB"/>
    <w:rsid w:val="00E66761"/>
    <w:rsid w:val="00E73BE5"/>
    <w:rsid w:val="00E73F95"/>
    <w:rsid w:val="00E84799"/>
    <w:rsid w:val="00E847C4"/>
    <w:rsid w:val="00E872FA"/>
    <w:rsid w:val="00E909C6"/>
    <w:rsid w:val="00E937F2"/>
    <w:rsid w:val="00E942D9"/>
    <w:rsid w:val="00E961A2"/>
    <w:rsid w:val="00E969A1"/>
    <w:rsid w:val="00EB0044"/>
    <w:rsid w:val="00EB07C1"/>
    <w:rsid w:val="00EB2740"/>
    <w:rsid w:val="00EB3681"/>
    <w:rsid w:val="00EB7F40"/>
    <w:rsid w:val="00EC4F6D"/>
    <w:rsid w:val="00EC655A"/>
    <w:rsid w:val="00ED0963"/>
    <w:rsid w:val="00ED1208"/>
    <w:rsid w:val="00ED16BF"/>
    <w:rsid w:val="00ED2593"/>
    <w:rsid w:val="00ED3405"/>
    <w:rsid w:val="00ED40F0"/>
    <w:rsid w:val="00ED5E43"/>
    <w:rsid w:val="00ED5F04"/>
    <w:rsid w:val="00ED64C1"/>
    <w:rsid w:val="00EE1570"/>
    <w:rsid w:val="00EE1939"/>
    <w:rsid w:val="00EE1E63"/>
    <w:rsid w:val="00EE2000"/>
    <w:rsid w:val="00EE2F95"/>
    <w:rsid w:val="00EE6EE5"/>
    <w:rsid w:val="00EF49B3"/>
    <w:rsid w:val="00EF5F1C"/>
    <w:rsid w:val="00F03E6C"/>
    <w:rsid w:val="00F053A5"/>
    <w:rsid w:val="00F05FE2"/>
    <w:rsid w:val="00F06C75"/>
    <w:rsid w:val="00F134A1"/>
    <w:rsid w:val="00F13B48"/>
    <w:rsid w:val="00F147C2"/>
    <w:rsid w:val="00F154E4"/>
    <w:rsid w:val="00F15742"/>
    <w:rsid w:val="00F16242"/>
    <w:rsid w:val="00F16A08"/>
    <w:rsid w:val="00F17BDE"/>
    <w:rsid w:val="00F224EE"/>
    <w:rsid w:val="00F23AE2"/>
    <w:rsid w:val="00F245B1"/>
    <w:rsid w:val="00F25CC2"/>
    <w:rsid w:val="00F3264A"/>
    <w:rsid w:val="00F33028"/>
    <w:rsid w:val="00F34DBF"/>
    <w:rsid w:val="00F362BC"/>
    <w:rsid w:val="00F409CE"/>
    <w:rsid w:val="00F40A69"/>
    <w:rsid w:val="00F40D08"/>
    <w:rsid w:val="00F415DF"/>
    <w:rsid w:val="00F41E65"/>
    <w:rsid w:val="00F452F4"/>
    <w:rsid w:val="00F45975"/>
    <w:rsid w:val="00F47687"/>
    <w:rsid w:val="00F53F72"/>
    <w:rsid w:val="00F55E06"/>
    <w:rsid w:val="00F56556"/>
    <w:rsid w:val="00F61ACE"/>
    <w:rsid w:val="00F63DA3"/>
    <w:rsid w:val="00F65356"/>
    <w:rsid w:val="00F708ED"/>
    <w:rsid w:val="00F70C85"/>
    <w:rsid w:val="00F70DDB"/>
    <w:rsid w:val="00F714F3"/>
    <w:rsid w:val="00F748B0"/>
    <w:rsid w:val="00F81E07"/>
    <w:rsid w:val="00F81EFB"/>
    <w:rsid w:val="00F84952"/>
    <w:rsid w:val="00F8662F"/>
    <w:rsid w:val="00F93F43"/>
    <w:rsid w:val="00F960FA"/>
    <w:rsid w:val="00FA1A6C"/>
    <w:rsid w:val="00FA211A"/>
    <w:rsid w:val="00FA39DC"/>
    <w:rsid w:val="00FA4BD4"/>
    <w:rsid w:val="00FA5791"/>
    <w:rsid w:val="00FB0143"/>
    <w:rsid w:val="00FB1805"/>
    <w:rsid w:val="00FB73E8"/>
    <w:rsid w:val="00FC09E2"/>
    <w:rsid w:val="00FC0AE8"/>
    <w:rsid w:val="00FC2DFB"/>
    <w:rsid w:val="00FC6B46"/>
    <w:rsid w:val="00FC7765"/>
    <w:rsid w:val="00FD1C74"/>
    <w:rsid w:val="00FD4AAF"/>
    <w:rsid w:val="00FD4E4D"/>
    <w:rsid w:val="00FD55F6"/>
    <w:rsid w:val="00FD5966"/>
    <w:rsid w:val="00FE1CDC"/>
    <w:rsid w:val="00FE4552"/>
    <w:rsid w:val="00FE6D87"/>
    <w:rsid w:val="00FE71FF"/>
    <w:rsid w:val="00FF153F"/>
    <w:rsid w:val="00FF181E"/>
    <w:rsid w:val="00FF75B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a">
    <w:name w:val="Normal"/>
    <w:qFormat/>
    <w:rsid w:val="00560A79"/>
    <w:pPr>
      <w:widowControl w:val="0"/>
      <w:jc w:val="both"/>
    </w:pPr>
    <w:rPr>
      <w:kern w:val="2"/>
      <w:sz w:val="21"/>
      <w:szCs w:val="24"/>
    </w:rPr>
  </w:style>
  <w:style w:type="character" w:default="1" w:styleId="ab">
    <w:name w:val="Default Paragraph Font"/>
    <w:uiPriority w:val="1"/>
    <w:semiHidden/>
    <w:unhideWhenUsed/>
  </w:style>
  <w:style w:type="table" w:default="1" w:styleId="ac">
    <w:name w:val="Normal Table"/>
    <w:uiPriority w:val="99"/>
    <w:semiHidden/>
    <w:unhideWhenUsed/>
    <w:qFormat/>
    <w:tblPr>
      <w:tblInd w:w="0" w:type="dxa"/>
      <w:tblCellMar>
        <w:top w:w="0" w:type="dxa"/>
        <w:left w:w="108" w:type="dxa"/>
        <w:bottom w:w="0" w:type="dxa"/>
        <w:right w:w="108" w:type="dxa"/>
      </w:tblCellMar>
    </w:tblPr>
  </w:style>
  <w:style w:type="numbering" w:default="1" w:styleId="ad">
    <w:name w:val="No List"/>
    <w:uiPriority w:val="99"/>
    <w:semiHidden/>
    <w:unhideWhenUsed/>
  </w:style>
  <w:style w:type="paragraph" w:styleId="ae">
    <w:name w:val="header"/>
    <w:basedOn w:val="aa"/>
    <w:link w:val="Char"/>
    <w:rsid w:val="00560A79"/>
    <w:pPr>
      <w:pBdr>
        <w:bottom w:val="single" w:sz="6" w:space="1" w:color="auto"/>
      </w:pBdr>
      <w:tabs>
        <w:tab w:val="center" w:pos="4153"/>
        <w:tab w:val="right" w:pos="8306"/>
      </w:tabs>
      <w:snapToGrid w:val="0"/>
      <w:jc w:val="center"/>
    </w:pPr>
    <w:rPr>
      <w:sz w:val="18"/>
      <w:szCs w:val="18"/>
    </w:rPr>
  </w:style>
  <w:style w:type="paragraph" w:styleId="af">
    <w:name w:val="footer"/>
    <w:basedOn w:val="aa"/>
    <w:link w:val="Char0"/>
    <w:rsid w:val="00560A79"/>
    <w:pPr>
      <w:tabs>
        <w:tab w:val="center" w:pos="4153"/>
        <w:tab w:val="right" w:pos="8306"/>
      </w:tabs>
      <w:snapToGrid w:val="0"/>
      <w:jc w:val="left"/>
    </w:pPr>
    <w:rPr>
      <w:sz w:val="18"/>
      <w:szCs w:val="18"/>
    </w:rPr>
  </w:style>
  <w:style w:type="paragraph" w:customStyle="1" w:styleId="af0">
    <w:name w:val="段"/>
    <w:link w:val="Char1"/>
    <w:rsid w:val="00560A79"/>
    <w:pPr>
      <w:autoSpaceDE w:val="0"/>
      <w:autoSpaceDN w:val="0"/>
      <w:ind w:firstLineChars="200" w:firstLine="200"/>
      <w:jc w:val="both"/>
    </w:pPr>
    <w:rPr>
      <w:rFonts w:ascii="宋体"/>
      <w:noProof/>
      <w:sz w:val="21"/>
    </w:rPr>
  </w:style>
  <w:style w:type="paragraph" w:customStyle="1" w:styleId="CharCharChar">
    <w:name w:val="Char Char Char"/>
    <w:basedOn w:val="aa"/>
    <w:autoRedefine/>
    <w:rsid w:val="00560A79"/>
    <w:pPr>
      <w:widowControl/>
      <w:spacing w:after="160" w:line="240" w:lineRule="exact"/>
      <w:jc w:val="left"/>
    </w:pPr>
    <w:rPr>
      <w:rFonts w:ascii="Verdana" w:eastAsia="仿宋_GB2312" w:hAnsi="Verdana"/>
      <w:kern w:val="0"/>
      <w:sz w:val="24"/>
      <w:szCs w:val="20"/>
      <w:lang w:eastAsia="en-US"/>
    </w:rPr>
  </w:style>
  <w:style w:type="character" w:customStyle="1" w:styleId="Char1">
    <w:name w:val="段 Char"/>
    <w:link w:val="af0"/>
    <w:rsid w:val="00560A79"/>
    <w:rPr>
      <w:rFonts w:ascii="宋体"/>
      <w:noProof/>
      <w:sz w:val="21"/>
      <w:lang w:val="en-US" w:eastAsia="zh-CN" w:bidi="ar-SA"/>
    </w:rPr>
  </w:style>
  <w:style w:type="table" w:styleId="af1">
    <w:name w:val="Table Grid"/>
    <w:basedOn w:val="ac"/>
    <w:rsid w:val="006505DB"/>
    <w:rPr>
      <w:rFonts w:ascii="宋体"/>
      <w:sz w:val="18"/>
      <w:szCs w:val="18"/>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a0">
    <w:name w:val="列项——（一级）"/>
    <w:rsid w:val="00865AD7"/>
    <w:pPr>
      <w:widowControl w:val="0"/>
      <w:numPr>
        <w:numId w:val="3"/>
      </w:numPr>
      <w:jc w:val="both"/>
    </w:pPr>
    <w:rPr>
      <w:rFonts w:ascii="宋体"/>
      <w:sz w:val="21"/>
    </w:rPr>
  </w:style>
  <w:style w:type="paragraph" w:customStyle="1" w:styleId="a1">
    <w:name w:val="列项●（二级）"/>
    <w:rsid w:val="00865AD7"/>
    <w:pPr>
      <w:numPr>
        <w:ilvl w:val="1"/>
        <w:numId w:val="3"/>
      </w:numPr>
      <w:tabs>
        <w:tab w:val="left" w:pos="840"/>
      </w:tabs>
      <w:jc w:val="both"/>
    </w:pPr>
    <w:rPr>
      <w:rFonts w:ascii="宋体"/>
      <w:sz w:val="21"/>
    </w:rPr>
  </w:style>
  <w:style w:type="paragraph" w:customStyle="1" w:styleId="a2">
    <w:name w:val="列项◆（三级）"/>
    <w:basedOn w:val="aa"/>
    <w:rsid w:val="00865AD7"/>
    <w:pPr>
      <w:numPr>
        <w:ilvl w:val="2"/>
        <w:numId w:val="3"/>
      </w:numPr>
    </w:pPr>
    <w:rPr>
      <w:rFonts w:ascii="宋体"/>
      <w:szCs w:val="21"/>
    </w:rPr>
  </w:style>
  <w:style w:type="character" w:styleId="af2">
    <w:name w:val="page number"/>
    <w:basedOn w:val="ab"/>
    <w:rsid w:val="00D72180"/>
  </w:style>
  <w:style w:type="paragraph" w:customStyle="1" w:styleId="a3">
    <w:name w:val="前言、引言标题"/>
    <w:next w:val="aa"/>
    <w:rsid w:val="00720764"/>
    <w:pPr>
      <w:numPr>
        <w:numId w:val="4"/>
      </w:numPr>
      <w:shd w:val="clear" w:color="FFFFFF" w:fill="FFFFFF"/>
      <w:spacing w:before="640" w:after="560"/>
      <w:jc w:val="center"/>
      <w:outlineLvl w:val="0"/>
    </w:pPr>
    <w:rPr>
      <w:rFonts w:ascii="黑体" w:eastAsia="黑体"/>
      <w:sz w:val="32"/>
    </w:rPr>
  </w:style>
  <w:style w:type="paragraph" w:customStyle="1" w:styleId="a4">
    <w:name w:val="章标题"/>
    <w:next w:val="aa"/>
    <w:rsid w:val="00720764"/>
    <w:pPr>
      <w:numPr>
        <w:ilvl w:val="1"/>
        <w:numId w:val="4"/>
      </w:numPr>
      <w:spacing w:beforeLines="50" w:afterLines="50"/>
      <w:jc w:val="both"/>
      <w:outlineLvl w:val="1"/>
    </w:pPr>
    <w:rPr>
      <w:rFonts w:ascii="黑体" w:eastAsia="黑体"/>
      <w:sz w:val="21"/>
    </w:rPr>
  </w:style>
  <w:style w:type="paragraph" w:customStyle="1" w:styleId="a5">
    <w:name w:val="一级条标题"/>
    <w:basedOn w:val="a4"/>
    <w:next w:val="aa"/>
    <w:rsid w:val="00720764"/>
    <w:pPr>
      <w:numPr>
        <w:ilvl w:val="2"/>
      </w:numPr>
      <w:spacing w:beforeLines="0" w:afterLines="0"/>
      <w:outlineLvl w:val="2"/>
    </w:pPr>
  </w:style>
  <w:style w:type="paragraph" w:customStyle="1" w:styleId="a6">
    <w:name w:val="二级条标题"/>
    <w:basedOn w:val="a5"/>
    <w:next w:val="aa"/>
    <w:rsid w:val="00720764"/>
    <w:pPr>
      <w:numPr>
        <w:ilvl w:val="3"/>
      </w:numPr>
      <w:outlineLvl w:val="3"/>
    </w:pPr>
  </w:style>
  <w:style w:type="paragraph" w:customStyle="1" w:styleId="a7">
    <w:name w:val="三级条标题"/>
    <w:basedOn w:val="a6"/>
    <w:next w:val="aa"/>
    <w:rsid w:val="00720764"/>
    <w:pPr>
      <w:numPr>
        <w:ilvl w:val="4"/>
      </w:numPr>
      <w:outlineLvl w:val="4"/>
    </w:pPr>
  </w:style>
  <w:style w:type="paragraph" w:customStyle="1" w:styleId="a8">
    <w:name w:val="四级条标题"/>
    <w:basedOn w:val="a7"/>
    <w:next w:val="aa"/>
    <w:rsid w:val="00720764"/>
    <w:pPr>
      <w:numPr>
        <w:ilvl w:val="5"/>
      </w:numPr>
      <w:outlineLvl w:val="5"/>
    </w:pPr>
  </w:style>
  <w:style w:type="paragraph" w:customStyle="1" w:styleId="a9">
    <w:name w:val="五级条标题"/>
    <w:basedOn w:val="a8"/>
    <w:next w:val="aa"/>
    <w:rsid w:val="00720764"/>
    <w:pPr>
      <w:numPr>
        <w:ilvl w:val="6"/>
      </w:numPr>
      <w:outlineLvl w:val="6"/>
    </w:pPr>
  </w:style>
  <w:style w:type="character" w:customStyle="1" w:styleId="Char">
    <w:name w:val="页眉 Char"/>
    <w:link w:val="ae"/>
    <w:rsid w:val="00BC3D78"/>
    <w:rPr>
      <w:kern w:val="2"/>
      <w:sz w:val="18"/>
      <w:szCs w:val="18"/>
    </w:rPr>
  </w:style>
  <w:style w:type="character" w:customStyle="1" w:styleId="Char0">
    <w:name w:val="页脚 Char"/>
    <w:link w:val="af"/>
    <w:rsid w:val="00BC3D78"/>
    <w:rPr>
      <w:kern w:val="2"/>
      <w:sz w:val="18"/>
      <w:szCs w:val="18"/>
    </w:rPr>
  </w:style>
  <w:style w:type="paragraph" w:styleId="af3">
    <w:name w:val="List Paragraph"/>
    <w:basedOn w:val="aa"/>
    <w:uiPriority w:val="34"/>
    <w:qFormat/>
    <w:rsid w:val="00BC3D78"/>
    <w:pPr>
      <w:widowControl/>
      <w:adjustRightInd w:val="0"/>
      <w:snapToGrid w:val="0"/>
      <w:spacing w:after="200"/>
      <w:ind w:firstLineChars="200" w:firstLine="420"/>
      <w:jc w:val="left"/>
    </w:pPr>
    <w:rPr>
      <w:rFonts w:ascii="Tahoma" w:eastAsia="微软雅黑" w:hAnsi="Tahoma"/>
      <w:kern w:val="0"/>
      <w:sz w:val="22"/>
      <w:szCs w:val="22"/>
    </w:rPr>
  </w:style>
  <w:style w:type="paragraph" w:customStyle="1" w:styleId="1">
    <w:name w:val="列出段落1"/>
    <w:basedOn w:val="aa"/>
    <w:rsid w:val="00BC3D78"/>
    <w:pPr>
      <w:ind w:firstLineChars="200" w:firstLine="420"/>
    </w:pPr>
    <w:rPr>
      <w:rFonts w:ascii="Calibri" w:hAnsi="Calibri"/>
      <w:szCs w:val="22"/>
    </w:rPr>
  </w:style>
  <w:style w:type="paragraph" w:customStyle="1" w:styleId="Char2">
    <w:name w:val="Char"/>
    <w:basedOn w:val="aa"/>
    <w:autoRedefine/>
    <w:rsid w:val="00BC3D78"/>
    <w:pPr>
      <w:widowControl/>
      <w:spacing w:after="160" w:line="240" w:lineRule="exact"/>
      <w:jc w:val="left"/>
    </w:pPr>
    <w:rPr>
      <w:rFonts w:ascii="Verdana" w:eastAsia="仿宋_GB2312" w:hAnsi="Verdana"/>
      <w:kern w:val="0"/>
      <w:sz w:val="24"/>
      <w:szCs w:val="20"/>
      <w:lang w:eastAsia="en-US"/>
    </w:rPr>
  </w:style>
  <w:style w:type="paragraph" w:customStyle="1" w:styleId="a">
    <w:name w:val="注：（正文）"/>
    <w:basedOn w:val="aa"/>
    <w:next w:val="af0"/>
    <w:rsid w:val="00BC3D78"/>
    <w:pPr>
      <w:numPr>
        <w:numId w:val="6"/>
      </w:numPr>
      <w:autoSpaceDE w:val="0"/>
      <w:autoSpaceDN w:val="0"/>
    </w:pPr>
    <w:rPr>
      <w:rFonts w:ascii="宋体" w:cs="宋体"/>
      <w:kern w:val="0"/>
      <w:sz w:val="18"/>
      <w:szCs w:val="18"/>
    </w:rPr>
  </w:style>
  <w:style w:type="paragraph" w:customStyle="1" w:styleId="af4">
    <w:name w:val="一级无"/>
    <w:basedOn w:val="a5"/>
    <w:rsid w:val="00BC3D78"/>
    <w:pPr>
      <w:numPr>
        <w:ilvl w:val="1"/>
      </w:numPr>
      <w:ind w:left="0"/>
      <w:jc w:val="left"/>
    </w:pPr>
    <w:rPr>
      <w:rFonts w:ascii="宋体" w:eastAsia="宋体" w:cs="宋体"/>
      <w:szCs w:val="21"/>
    </w:rPr>
  </w:style>
  <w:style w:type="paragraph" w:customStyle="1" w:styleId="af5">
    <w:name w:val="封面标准名称"/>
    <w:rsid w:val="00BC3D78"/>
    <w:pPr>
      <w:framePr w:w="9638" w:h="6917" w:hRule="exact" w:wrap="around" w:hAnchor="margin" w:xAlign="center" w:y="5955" w:anchorLock="1"/>
      <w:widowControl w:val="0"/>
      <w:spacing w:line="680" w:lineRule="exact"/>
      <w:jc w:val="center"/>
      <w:textAlignment w:val="center"/>
    </w:pPr>
    <w:rPr>
      <w:rFonts w:ascii="黑体" w:eastAsia="黑体"/>
      <w:sz w:val="52"/>
    </w:rPr>
  </w:style>
  <w:style w:type="character" w:styleId="af6">
    <w:name w:val="Hyperlink"/>
    <w:uiPriority w:val="99"/>
    <w:rsid w:val="00BC3D78"/>
    <w:rPr>
      <w:color w:val="0000FF"/>
      <w:u w:val="single"/>
    </w:rPr>
  </w:style>
  <w:style w:type="paragraph" w:customStyle="1" w:styleId="CharCharChar0">
    <w:name w:val="Char Char Char"/>
    <w:basedOn w:val="aa"/>
    <w:autoRedefine/>
    <w:rsid w:val="00BC3D78"/>
    <w:pPr>
      <w:spacing w:before="100" w:beforeAutospacing="1" w:after="100" w:afterAutospacing="1"/>
    </w:pPr>
    <w:rPr>
      <w:rFonts w:ascii="Verdana" w:eastAsia="仿宋_GB2312" w:hAnsi="Verdana"/>
      <w:kern w:val="0"/>
      <w:sz w:val="24"/>
      <w:szCs w:val="20"/>
      <w:lang w:eastAsia="en-US"/>
    </w:rPr>
  </w:style>
  <w:style w:type="paragraph" w:styleId="af7">
    <w:name w:val="footnote text"/>
    <w:basedOn w:val="aa"/>
    <w:link w:val="Char3"/>
    <w:rsid w:val="00314E91"/>
    <w:pPr>
      <w:snapToGrid w:val="0"/>
      <w:jc w:val="left"/>
    </w:pPr>
    <w:rPr>
      <w:sz w:val="18"/>
      <w:szCs w:val="18"/>
    </w:rPr>
  </w:style>
  <w:style w:type="character" w:customStyle="1" w:styleId="Char3">
    <w:name w:val="脚注文本 Char"/>
    <w:link w:val="af7"/>
    <w:rsid w:val="00314E91"/>
    <w:rPr>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a">
    <w:name w:val="Normal"/>
    <w:qFormat/>
    <w:pPr>
      <w:widowControl w:val="0"/>
      <w:jc w:val="both"/>
    </w:pPr>
  </w:style>
  <w:style w:type="character" w:default="1" w:styleId="ab">
    <w:name w:val="Default Paragraph Font"/>
    <w:uiPriority w:val="1"/>
    <w:semiHidden/>
    <w:unhideWhenUsed/>
  </w:style>
  <w:style w:type="table" w:default="1" w:styleId="ac">
    <w:name w:val="Normal Table"/>
    <w:uiPriority w:val="99"/>
    <w:semiHidden/>
    <w:unhideWhenUsed/>
    <w:tblPr>
      <w:tblInd w:w="0" w:type="dxa"/>
      <w:tblCellMar>
        <w:top w:w="0" w:type="dxa"/>
        <w:left w:w="108" w:type="dxa"/>
        <w:bottom w:w="0" w:type="dxa"/>
        <w:right w:w="108" w:type="dxa"/>
      </w:tblCellMar>
    </w:tblPr>
  </w:style>
  <w:style w:type="numbering" w:default="1" w:styleId="ad">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625965560">
      <w:bodyDiv w:val="1"/>
      <w:marLeft w:val="0"/>
      <w:marRight w:val="0"/>
      <w:marTop w:val="0"/>
      <w:marBottom w:val="0"/>
      <w:divBdr>
        <w:top w:val="none" w:sz="0" w:space="0" w:color="auto"/>
        <w:left w:val="none" w:sz="0" w:space="0" w:color="auto"/>
        <w:bottom w:val="none" w:sz="0" w:space="0" w:color="auto"/>
        <w:right w:val="none" w:sz="0" w:space="0" w:color="auto"/>
      </w:divBdr>
    </w:div>
    <w:div w:id="683240910">
      <w:bodyDiv w:val="1"/>
      <w:marLeft w:val="0"/>
      <w:marRight w:val="0"/>
      <w:marTop w:val="0"/>
      <w:marBottom w:val="0"/>
      <w:divBdr>
        <w:top w:val="none" w:sz="0" w:space="0" w:color="auto"/>
        <w:left w:val="none" w:sz="0" w:space="0" w:color="auto"/>
        <w:bottom w:val="none" w:sz="0" w:space="0" w:color="auto"/>
        <w:right w:val="none" w:sz="0" w:space="0" w:color="auto"/>
      </w:divBdr>
    </w:div>
    <w:div w:id="978414925">
      <w:bodyDiv w:val="1"/>
      <w:marLeft w:val="0"/>
      <w:marRight w:val="0"/>
      <w:marTop w:val="0"/>
      <w:marBottom w:val="0"/>
      <w:divBdr>
        <w:top w:val="none" w:sz="0" w:space="0" w:color="auto"/>
        <w:left w:val="none" w:sz="0" w:space="0" w:color="auto"/>
        <w:bottom w:val="none" w:sz="0" w:space="0" w:color="auto"/>
        <w:right w:val="none" w:sz="0" w:space="0" w:color="auto"/>
      </w:divBdr>
    </w:div>
    <w:div w:id="1190293430">
      <w:bodyDiv w:val="1"/>
      <w:marLeft w:val="0"/>
      <w:marRight w:val="0"/>
      <w:marTop w:val="0"/>
      <w:marBottom w:val="0"/>
      <w:divBdr>
        <w:top w:val="none" w:sz="0" w:space="0" w:color="auto"/>
        <w:left w:val="none" w:sz="0" w:space="0" w:color="auto"/>
        <w:bottom w:val="none" w:sz="0" w:space="0" w:color="auto"/>
        <w:right w:val="none" w:sz="0" w:space="0" w:color="auto"/>
      </w:divBdr>
    </w:div>
    <w:div w:id="1203059576">
      <w:bodyDiv w:val="1"/>
      <w:marLeft w:val="0"/>
      <w:marRight w:val="0"/>
      <w:marTop w:val="0"/>
      <w:marBottom w:val="0"/>
      <w:divBdr>
        <w:top w:val="none" w:sz="0" w:space="0" w:color="auto"/>
        <w:left w:val="none" w:sz="0" w:space="0" w:color="auto"/>
        <w:bottom w:val="none" w:sz="0" w:space="0" w:color="auto"/>
        <w:right w:val="none" w:sz="0" w:space="0" w:color="auto"/>
      </w:divBdr>
    </w:div>
    <w:div w:id="1258634663">
      <w:bodyDiv w:val="1"/>
      <w:marLeft w:val="0"/>
      <w:marRight w:val="0"/>
      <w:marTop w:val="0"/>
      <w:marBottom w:val="0"/>
      <w:divBdr>
        <w:top w:val="none" w:sz="0" w:space="0" w:color="auto"/>
        <w:left w:val="none" w:sz="0" w:space="0" w:color="auto"/>
        <w:bottom w:val="none" w:sz="0" w:space="0" w:color="auto"/>
        <w:right w:val="none" w:sz="0" w:space="0" w:color="auto"/>
      </w:divBdr>
    </w:div>
    <w:div w:id="1538590557">
      <w:bodyDiv w:val="1"/>
      <w:marLeft w:val="0"/>
      <w:marRight w:val="0"/>
      <w:marTop w:val="0"/>
      <w:marBottom w:val="0"/>
      <w:divBdr>
        <w:top w:val="none" w:sz="0" w:space="0" w:color="auto"/>
        <w:left w:val="none" w:sz="0" w:space="0" w:color="auto"/>
        <w:bottom w:val="none" w:sz="0" w:space="0" w:color="auto"/>
        <w:right w:val="none" w:sz="0" w:space="0" w:color="auto"/>
      </w:divBdr>
    </w:div>
    <w:div w:id="1672563550">
      <w:bodyDiv w:val="1"/>
      <w:marLeft w:val="0"/>
      <w:marRight w:val="0"/>
      <w:marTop w:val="0"/>
      <w:marBottom w:val="0"/>
      <w:divBdr>
        <w:top w:val="none" w:sz="0" w:space="0" w:color="auto"/>
        <w:left w:val="none" w:sz="0" w:space="0" w:color="auto"/>
        <w:bottom w:val="none" w:sz="0" w:space="0" w:color="auto"/>
        <w:right w:val="none" w:sz="0" w:space="0" w:color="auto"/>
      </w:divBdr>
    </w:div>
    <w:div w:id="1754663923">
      <w:bodyDiv w:val="1"/>
      <w:marLeft w:val="0"/>
      <w:marRight w:val="0"/>
      <w:marTop w:val="0"/>
      <w:marBottom w:val="0"/>
      <w:divBdr>
        <w:top w:val="none" w:sz="0" w:space="0" w:color="auto"/>
        <w:left w:val="none" w:sz="0" w:space="0" w:color="auto"/>
        <w:bottom w:val="none" w:sz="0" w:space="0" w:color="auto"/>
        <w:right w:val="none" w:sz="0" w:space="0" w:color="auto"/>
      </w:divBdr>
    </w:div>
    <w:div w:id="19887020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jxhmjczx@163.com"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strc_dww@126.com" TargetMode="Externa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mailto:936262887@qq.com" TargetMode="Externa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270</TotalTime>
  <Pages>8</Pages>
  <Words>918</Words>
  <Characters>5239</Characters>
  <Application>Microsoft Office Word</Application>
  <DocSecurity>0</DocSecurity>
  <Lines>43</Lines>
  <Paragraphs>12</Paragraphs>
  <ScaleCrop>false</ScaleCrop>
  <Company>ccbi</Company>
  <LinksUpToDate>false</LinksUpToDate>
  <CharactersWithSpaces>6145</CharactersWithSpaces>
  <SharedDoc>false</SharedDoc>
  <HLinks>
    <vt:vector size="18" baseType="variant">
      <vt:variant>
        <vt:i4>6553619</vt:i4>
      </vt:variant>
      <vt:variant>
        <vt:i4>6</vt:i4>
      </vt:variant>
      <vt:variant>
        <vt:i4>0</vt:i4>
      </vt:variant>
      <vt:variant>
        <vt:i4>5</vt:i4>
      </vt:variant>
      <vt:variant>
        <vt:lpwstr>mailto:936262887@qq.com</vt:lpwstr>
      </vt:variant>
      <vt:variant>
        <vt:lpwstr/>
      </vt:variant>
      <vt:variant>
        <vt:i4>4653093</vt:i4>
      </vt:variant>
      <vt:variant>
        <vt:i4>3</vt:i4>
      </vt:variant>
      <vt:variant>
        <vt:i4>0</vt:i4>
      </vt:variant>
      <vt:variant>
        <vt:i4>5</vt:i4>
      </vt:variant>
      <vt:variant>
        <vt:lpwstr>mailto:jxhmjczx@163.com</vt:lpwstr>
      </vt:variant>
      <vt:variant>
        <vt:lpwstr/>
      </vt:variant>
      <vt:variant>
        <vt:i4>7864362</vt:i4>
      </vt:variant>
      <vt:variant>
        <vt:i4>0</vt:i4>
      </vt:variant>
      <vt:variant>
        <vt:i4>0</vt:i4>
      </vt:variant>
      <vt:variant>
        <vt:i4>5</vt:i4>
      </vt:variant>
      <vt:variant>
        <vt:lpwstr>mailto:strc_dww@126.com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中华人民共和国国家标准</dc:title>
  <dc:creator>邓毅</dc:creator>
  <cp:lastModifiedBy>Microsoft</cp:lastModifiedBy>
  <cp:revision>17</cp:revision>
  <dcterms:created xsi:type="dcterms:W3CDTF">2017-08-01T08:15:00Z</dcterms:created>
  <dcterms:modified xsi:type="dcterms:W3CDTF">2017-08-03T03:38:00Z</dcterms:modified>
</cp:coreProperties>
</file>